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C1DD" w14:textId="77777777" w:rsidR="00194185" w:rsidRPr="00B6369B" w:rsidRDefault="00194185" w:rsidP="00194185">
      <w:pPr>
        <w:pStyle w:val="Nagwek10"/>
        <w:shd w:val="clear" w:color="auto" w:fill="auto"/>
        <w:ind w:left="20"/>
      </w:pPr>
      <w:bookmarkStart w:id="0" w:name="bookmark0"/>
      <w:r w:rsidRPr="00B6369B">
        <w:rPr>
          <w:lang w:eastAsia="pl-PL" w:bidi="pl-PL"/>
        </w:rPr>
        <w:t>SZPITAL POWIATOWY W RYKACH</w:t>
      </w:r>
      <w:r w:rsidRPr="00B6369B">
        <w:rPr>
          <w:lang w:eastAsia="pl-PL" w:bidi="pl-PL"/>
        </w:rPr>
        <w:br/>
        <w:t>SPÓŁKA Z O.O.</w:t>
      </w:r>
      <w:bookmarkEnd w:id="0"/>
    </w:p>
    <w:p w14:paraId="57FE25FB" w14:textId="78512E27" w:rsidR="00194185" w:rsidRPr="00B6369B" w:rsidRDefault="00194185" w:rsidP="00194185">
      <w:pPr>
        <w:pStyle w:val="Teksttreci20"/>
        <w:shd w:val="clear" w:color="auto" w:fill="auto"/>
        <w:spacing w:after="0"/>
        <w:ind w:left="20" w:firstLine="0"/>
      </w:pPr>
      <w:r w:rsidRPr="00B6369B">
        <w:rPr>
          <w:sz w:val="24"/>
          <w:szCs w:val="24"/>
          <w:lang w:eastAsia="pl-PL" w:bidi="pl-PL"/>
        </w:rPr>
        <w:t>ul. Żytnia 23, 08-500 Ryki</w:t>
      </w:r>
      <w:r w:rsidRPr="00B6369B">
        <w:rPr>
          <w:sz w:val="24"/>
          <w:szCs w:val="24"/>
          <w:lang w:eastAsia="pl-PL" w:bidi="pl-PL"/>
        </w:rPr>
        <w:br/>
        <w:t>NIP: 5060118185 REGON: 382358228</w:t>
      </w:r>
      <w:r w:rsidRPr="00B6369B">
        <w:rPr>
          <w:sz w:val="24"/>
          <w:szCs w:val="24"/>
          <w:lang w:eastAsia="pl-PL" w:bidi="pl-PL"/>
        </w:rPr>
        <w:br/>
        <w:t>tel. 533 327 028</w:t>
      </w:r>
    </w:p>
    <w:p w14:paraId="727AC980" w14:textId="77777777" w:rsidR="00194185" w:rsidRPr="00B6369B" w:rsidRDefault="00194185" w:rsidP="00194185">
      <w:pPr>
        <w:pStyle w:val="Teksttreci20"/>
        <w:shd w:val="clear" w:color="auto" w:fill="auto"/>
        <w:spacing w:after="0" w:line="240" w:lineRule="exact"/>
        <w:ind w:firstLine="0"/>
        <w:jc w:val="right"/>
        <w:rPr>
          <w:sz w:val="24"/>
          <w:szCs w:val="24"/>
          <w:lang w:eastAsia="pl-PL" w:bidi="pl-PL"/>
        </w:rPr>
      </w:pPr>
    </w:p>
    <w:p w14:paraId="3D176B1A" w14:textId="77777777" w:rsidR="00194185" w:rsidRPr="00B6369B" w:rsidRDefault="00194185" w:rsidP="00194185">
      <w:pPr>
        <w:pStyle w:val="Teksttreci20"/>
        <w:shd w:val="clear" w:color="auto" w:fill="auto"/>
        <w:spacing w:after="0" w:line="240" w:lineRule="exact"/>
        <w:ind w:firstLine="0"/>
        <w:jc w:val="right"/>
        <w:rPr>
          <w:sz w:val="24"/>
          <w:szCs w:val="24"/>
          <w:lang w:eastAsia="pl-PL" w:bidi="pl-PL"/>
        </w:rPr>
      </w:pPr>
    </w:p>
    <w:p w14:paraId="0C42C58E" w14:textId="77052AEA" w:rsidR="00194185" w:rsidRPr="00B6369B" w:rsidRDefault="00194185" w:rsidP="00194185">
      <w:pPr>
        <w:pStyle w:val="Teksttreci20"/>
        <w:shd w:val="clear" w:color="auto" w:fill="auto"/>
        <w:spacing w:after="0" w:line="240" w:lineRule="exact"/>
        <w:ind w:firstLine="0"/>
        <w:jc w:val="right"/>
      </w:pPr>
      <w:r w:rsidRPr="00B6369B">
        <w:rPr>
          <w:sz w:val="24"/>
          <w:szCs w:val="24"/>
          <w:lang w:eastAsia="pl-PL" w:bidi="pl-PL"/>
        </w:rPr>
        <w:t>Ryki, dn. 18.05.2021r.</w:t>
      </w:r>
    </w:p>
    <w:p w14:paraId="01D88C42" w14:textId="77777777" w:rsidR="00194185" w:rsidRPr="00B6369B" w:rsidRDefault="00194185" w:rsidP="00194185">
      <w:pPr>
        <w:pStyle w:val="Teksttreci30"/>
        <w:shd w:val="clear" w:color="auto" w:fill="auto"/>
        <w:ind w:left="20"/>
      </w:pPr>
      <w:r w:rsidRPr="00B6369B">
        <w:rPr>
          <w:sz w:val="24"/>
          <w:szCs w:val="24"/>
          <w:lang w:eastAsia="pl-PL" w:bidi="pl-PL"/>
        </w:rPr>
        <w:t>Dot. postępowania o udzielenie zamówienia w przedmiocie:</w:t>
      </w:r>
    </w:p>
    <w:p w14:paraId="6B898150" w14:textId="77777777" w:rsidR="00194185" w:rsidRPr="00B6369B" w:rsidRDefault="00194185" w:rsidP="00194185">
      <w:pPr>
        <w:pStyle w:val="Teksttreci40"/>
        <w:shd w:val="clear" w:color="auto" w:fill="auto"/>
        <w:ind w:left="20"/>
      </w:pPr>
      <w:r w:rsidRPr="00B6369B">
        <w:rPr>
          <w:lang w:eastAsia="pl-PL" w:bidi="pl-PL"/>
        </w:rPr>
        <w:t>„Kompleksowa dostawa (sprzedaż i dystrybucja) gazu ziemnego ”</w:t>
      </w:r>
    </w:p>
    <w:p w14:paraId="1532C2E4" w14:textId="65D15BCD" w:rsidR="00194185" w:rsidRPr="00B6369B" w:rsidRDefault="00194185" w:rsidP="00194185">
      <w:pPr>
        <w:pStyle w:val="Teksttreci50"/>
        <w:shd w:val="clear" w:color="auto" w:fill="auto"/>
        <w:spacing w:after="206"/>
        <w:ind w:left="20"/>
        <w:rPr>
          <w:lang w:eastAsia="pl-PL" w:bidi="pl-PL"/>
        </w:rPr>
      </w:pPr>
      <w:r w:rsidRPr="00B6369B">
        <w:rPr>
          <w:lang w:eastAsia="pl-PL" w:bidi="pl-PL"/>
        </w:rPr>
        <w:t>ZP/SZP/02/21</w:t>
      </w:r>
    </w:p>
    <w:p w14:paraId="2BBBAC07" w14:textId="59C3593D" w:rsidR="00194185" w:rsidRPr="00B6369B" w:rsidRDefault="00194185" w:rsidP="00194185">
      <w:pPr>
        <w:pStyle w:val="Teksttreci50"/>
        <w:shd w:val="clear" w:color="auto" w:fill="auto"/>
        <w:spacing w:after="206"/>
        <w:ind w:left="20"/>
        <w:rPr>
          <w:lang w:eastAsia="pl-PL" w:bidi="pl-PL"/>
        </w:rPr>
      </w:pPr>
    </w:p>
    <w:p w14:paraId="536EAF28" w14:textId="171905AD" w:rsidR="00194185" w:rsidRPr="00B6369B" w:rsidRDefault="00194185" w:rsidP="00194185">
      <w:pPr>
        <w:pStyle w:val="Teksttreci20"/>
        <w:shd w:val="clear" w:color="auto" w:fill="auto"/>
        <w:spacing w:after="302" w:line="317" w:lineRule="exact"/>
        <w:ind w:firstLine="760"/>
        <w:jc w:val="left"/>
        <w:rPr>
          <w:sz w:val="24"/>
          <w:szCs w:val="24"/>
          <w:lang w:eastAsia="pl-PL" w:bidi="pl-PL"/>
        </w:rPr>
      </w:pPr>
      <w:r w:rsidRPr="00B6369B">
        <w:rPr>
          <w:sz w:val="24"/>
          <w:szCs w:val="24"/>
          <w:lang w:eastAsia="pl-PL" w:bidi="pl-PL"/>
        </w:rPr>
        <w:t>W dniu 17.05.2021r. wpłynęły do Zamawiającego pytania od Wykonawcy dot. przedmiotowego postępowania, następującej treści:</w:t>
      </w:r>
    </w:p>
    <w:p w14:paraId="0E985C64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Czy Zamawiający wyraża zgodę na zawarcie umowy w formie korespondencyjnej?</w:t>
      </w:r>
    </w:p>
    <w:p w14:paraId="061D1F67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Czy Zamawiający wyraża zgodę na zawarcie umowy w formie elektronicznej z zastosowaniem kwalifikowanego podpisu elektronicznego?</w:t>
      </w:r>
    </w:p>
    <w:p w14:paraId="264A794D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Wykonawca prosi o podanie jaki jest okres obowiązywania obecnej umowy dla poszczególnych punktów poboru gazu objętych postępowaniem?</w:t>
      </w:r>
    </w:p>
    <w:p w14:paraId="121C525F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Wykonawca prosi o informację, czy obecne umowy wymagają wypowiedzenia? Jeśli tak, to kto będzie odpowiedzialny za wypowiedzenie umowy? Jaki jest okres wypowiedzenia umów?</w:t>
      </w:r>
    </w:p>
    <w:p w14:paraId="6390C05B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Wykonawca prosi o informację kto jest obecnie Sprzedawcą dla PPG objętych postępowaniem.</w:t>
      </w:r>
    </w:p>
    <w:p w14:paraId="43304597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</w:pPr>
      <w:r w:rsidRPr="00B6369B">
        <w:t>Wykonawca prosi o informację kto jest Operatorem Systemu Dystrybucyjnego dla PPG objętych postępowaniem.</w:t>
      </w:r>
    </w:p>
    <w:p w14:paraId="2DEA863A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 xml:space="preserve">Wykonawca prosi o informację do jakiego obszaru taryfowego OSD należy punkt poboru gazu objęty postępowaniem? </w:t>
      </w:r>
    </w:p>
    <w:p w14:paraId="192C26C8" w14:textId="77777777" w:rsidR="00194185" w:rsidRPr="00B6369B" w:rsidRDefault="00194185" w:rsidP="0019418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jc w:val="both"/>
      </w:pPr>
      <w:r w:rsidRPr="00B6369B">
        <w:t>Czy Zamawiający ma zawarte umowy/aneksy w ramach akcji promocyjnych/lojalnościowych, które uniemożliwiają zawarcie nowej umowy sprzedażowej w terminach przewidzianych w postepowaniu?</w:t>
      </w:r>
    </w:p>
    <w:p w14:paraId="4DD8739D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Wykonawca prosi o wskazanie poprawnego numeru identyfikacyjnego Punktu wyjścia nadanego przez OSD dla PPG objętych postępowaniem. Numer ten powinien być zgodny z numerem Punktu wyjścia umieszczonymi przez obecnego sprzedawcę na dokumentach stanowiących podstawę płatności Odbiorcy (fakturach VAT). Obowiązek umieszczania przez sprzedawców na fakturach numeru identyfikacyjnego Punktów wyjścia wynika z postanowień pkt 11.10.4 IRIESD</w:t>
      </w:r>
    </w:p>
    <w:p w14:paraId="03D82747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 xml:space="preserve">Wykonawca wskazuje, iż w przypadku kiedy nie występuje ciągłość miedzy podpisanymi umowami (obecną oraz przyszłą, podpisaną w następstwie wygranego postępowania przez danego Wykonawcę) nastąpi okres bezumownego korzystania z paliwa gazowego i  zgodnie z taryfą OSD może dojść do demontażu gazomierza. Wykonawca informuje, że OSD jak i Wykonawca jest zobligowany do działania w oparciu o aktualnie obowiązującą Taryfę Operatora oraz IRiESD, gdzie szczegółowo określono terminy dotyczące zgłoszenia nowej umowy do </w:t>
      </w:r>
      <w:r w:rsidRPr="00B6369B">
        <w:lastRenderedPageBreak/>
        <w:t>OSD.</w:t>
      </w:r>
    </w:p>
    <w:p w14:paraId="16678F16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Dotyczy: Rozdział 5. Termin wykonania zamówienia</w:t>
      </w:r>
    </w:p>
    <w:p w14:paraId="1DE8ECA0" w14:textId="77777777" w:rsidR="00194185" w:rsidRPr="00B6369B" w:rsidRDefault="00194185" w:rsidP="00194185">
      <w:pPr>
        <w:pStyle w:val="Akapitzlist"/>
        <w:spacing w:line="360" w:lineRule="auto"/>
        <w:ind w:left="644"/>
        <w:jc w:val="both"/>
      </w:pPr>
      <w:r w:rsidRPr="00B6369B">
        <w:t xml:space="preserve">Czy Zamawiający jest świadomy, że rozpoczęcie dostawy i dystrybucji paliwa gazowego nastąpi zgodnie z zasadami i terminami wynikającymi z Instrukcji Ruchu i Eksploatacji Sieci Dystrybucyjnej Polskiej Spółki Gazownictwa Sp. z o.o.? </w:t>
      </w:r>
    </w:p>
    <w:p w14:paraId="0BCA815B" w14:textId="77777777" w:rsidR="00194185" w:rsidRPr="00B6369B" w:rsidRDefault="00194185" w:rsidP="00194185">
      <w:pPr>
        <w:pStyle w:val="Akapitzlist"/>
        <w:spacing w:line="360" w:lineRule="auto"/>
        <w:ind w:left="644"/>
        <w:jc w:val="both"/>
      </w:pPr>
      <w:r w:rsidRPr="00B6369B">
        <w:t xml:space="preserve">W przypadku zawarcia umowy kompleksowej należy ją zgłosić do realizacji właściwemu Operatorowi Systemu Dystrybucyjnego. Koniecznym do rozpoczęcia dostaw paliwa gazowego jest złożenie tzw. Pojedynczego Zlecenia Dystrybucji zgodnie z terminami wynikającymi z IRiESD (14 dni lub 21 dni w przypadku zmiany sprzedawcy). </w:t>
      </w:r>
    </w:p>
    <w:p w14:paraId="72D1419E" w14:textId="77777777" w:rsidR="00194185" w:rsidRPr="00B6369B" w:rsidRDefault="00194185" w:rsidP="00194185">
      <w:pPr>
        <w:pStyle w:val="Akapitzlist"/>
        <w:spacing w:line="360" w:lineRule="auto"/>
        <w:ind w:left="644"/>
        <w:jc w:val="both"/>
      </w:pPr>
      <w:r w:rsidRPr="00B6369B">
        <w:t>Zatem  z uwagi na termin otwarcia ofert zaplanowany na 20.05.2021 r, a także terminy wynikające Prawa Zamówień Publicznych oraz z IRiESD rozpoczęcie dostawy i dystrybucji paliwa gazowego od 1 czerwca 2021 roku może okazać się niemożliwe. Wykonawca wnosi o zmianę terminu rozpoczęcia dostaw od 1 lipca na 12 m-cy z zastrzeżeniem, że warunkiem rozpoczęcia dostaw jest rozwiązanie dotychczasowych umów na kompleksową dostawę gazu ziemnego oraz skuteczne przeprowadzenie procedury zmiany Sprzedawcy (lub skuteczne zgłoszenie umowy do Operatora Systemu Dystrybucyjnego). W związku z powyższym Wykonawca prosi  o naniesienie stosownych zmian w dokumentacji.</w:t>
      </w:r>
    </w:p>
    <w:p w14:paraId="60CF4820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Czy Zamawiający wyraża zgodę na otrzymywanie faktur wstępnych w grupie taryfowej W-6.1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0B0EEC0A" w14:textId="77777777" w:rsidR="00194185" w:rsidRPr="00B6369B" w:rsidRDefault="00194185" w:rsidP="0019418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jc w:val="both"/>
      </w:pPr>
      <w:r w:rsidRPr="00B6369B">
        <w:t>Dotyczy pkt 12.9 ppkt 1 SWZ</w:t>
      </w:r>
    </w:p>
    <w:p w14:paraId="5681EB23" w14:textId="77777777" w:rsidR="00194185" w:rsidRPr="00B6369B" w:rsidRDefault="00194185" w:rsidP="00194185">
      <w:pPr>
        <w:pStyle w:val="Akapitzlist"/>
        <w:widowControl/>
        <w:autoSpaceDE/>
        <w:autoSpaceDN/>
        <w:adjustRightInd/>
        <w:spacing w:before="120" w:line="360" w:lineRule="auto"/>
        <w:jc w:val="both"/>
      </w:pPr>
      <w:r w:rsidRPr="00B6369B">
        <w:t>Wykonawca wnosi o modyfikację zapisu, aby nie dotyczył on cen jednostkowych. Zgodnie z zapisem 12.1 ceny jednostkowe mogą być wyrażone z dokładnością do kilku miejsc po przecinku.</w:t>
      </w:r>
    </w:p>
    <w:p w14:paraId="51267DB2" w14:textId="77777777" w:rsidR="00194185" w:rsidRPr="00B6369B" w:rsidRDefault="00194185" w:rsidP="0019418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360" w:lineRule="auto"/>
        <w:jc w:val="both"/>
      </w:pPr>
      <w:r w:rsidRPr="00B6369B">
        <w:t>Dotyczy pkt 4.1 ppkt 1 lit a)</w:t>
      </w:r>
    </w:p>
    <w:p w14:paraId="4CB109A7" w14:textId="77777777" w:rsidR="00194185" w:rsidRPr="00B6369B" w:rsidRDefault="00194185" w:rsidP="00194185">
      <w:pPr>
        <w:pStyle w:val="Akapitzlist"/>
        <w:widowControl/>
        <w:autoSpaceDE/>
        <w:autoSpaceDN/>
        <w:adjustRightInd/>
        <w:spacing w:before="120" w:line="360" w:lineRule="auto"/>
        <w:jc w:val="both"/>
      </w:pPr>
      <w:r w:rsidRPr="00B6369B">
        <w:t>Wykonawca prosi o weryfikację szacunkowego zużycia, ponieważ wskazane zużycie w SWZ oraz w Formularzu Ofertowym to 754 252 kWh, natomiast po zliczeniu zużycia z każdego z miesięcy otrzymujemy wartość: 668 537 kWh.</w:t>
      </w:r>
    </w:p>
    <w:p w14:paraId="3ECC2C67" w14:textId="77777777" w:rsidR="00194185" w:rsidRPr="00B6369B" w:rsidRDefault="00194185" w:rsidP="00194185">
      <w:pPr>
        <w:pStyle w:val="Akapitzlist"/>
        <w:widowControl/>
        <w:autoSpaceDE/>
        <w:autoSpaceDN/>
        <w:adjustRightInd/>
        <w:spacing w:before="120" w:line="360" w:lineRule="auto"/>
        <w:jc w:val="both"/>
      </w:pPr>
      <w:r w:rsidRPr="00B6369B">
        <w:t xml:space="preserve">W związku z powyższym Wykonawca prosi o weryfikację i naniesienie ewentualnych zmian w SWZ i Formularzu Ofertowym. </w:t>
      </w:r>
    </w:p>
    <w:p w14:paraId="39D03200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</w:pPr>
      <w:r w:rsidRPr="00B6369B">
        <w:t>Dotyczy § 3 ust. 13 Załącznika nr 4 do SWZ. – Wzór Umowy</w:t>
      </w:r>
    </w:p>
    <w:p w14:paraId="031B07E4" w14:textId="77777777" w:rsidR="00194185" w:rsidRPr="00B6369B" w:rsidRDefault="00194185" w:rsidP="00194185">
      <w:pPr>
        <w:pStyle w:val="Akapitzlist"/>
        <w:widowControl/>
        <w:autoSpaceDE/>
        <w:autoSpaceDN/>
        <w:adjustRightInd/>
        <w:spacing w:after="200" w:line="360" w:lineRule="auto"/>
        <w:jc w:val="both"/>
      </w:pPr>
      <w:r w:rsidRPr="00B6369B">
        <w:t>Wykonawca prosi, aby termin faktury był płatny od daty jej wystawienia. Wykonawca może zaproponować Zamawiającemu dodanie dodatkowych np. 7 dni do terminu płatności.</w:t>
      </w:r>
    </w:p>
    <w:p w14:paraId="3F0A59CB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</w:pPr>
      <w:r w:rsidRPr="00B6369B">
        <w:t>Dotyczy § 1 ust. 8 Załącznika nr 4 do SWZ. – Wzór Umowy</w:t>
      </w:r>
    </w:p>
    <w:p w14:paraId="0B23A1C9" w14:textId="77777777" w:rsidR="00194185" w:rsidRPr="00B6369B" w:rsidRDefault="00194185" w:rsidP="00194185">
      <w:pPr>
        <w:pStyle w:val="Akapitzlist"/>
        <w:spacing w:line="360" w:lineRule="auto"/>
        <w:contextualSpacing w:val="0"/>
        <w:jc w:val="both"/>
      </w:pPr>
      <w:r w:rsidRPr="00B6369B">
        <w:t>Wykonawca zwraca się z prośbą, aby zmniejszenie lub zwiększenie zamówienia podstawowego było na poziomie do 20% szacunkowego wolumenu.</w:t>
      </w:r>
    </w:p>
    <w:p w14:paraId="710248C0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</w:pPr>
      <w:r w:rsidRPr="00B6369B">
        <w:t xml:space="preserve">Wykonawca prosi o usunięcie  § 7 Załącznika nr 4 do SWZ. – Wzór Umowy. W przypadku braku zgody na usunięcie zapisu, Wykonawca prosi o zmniejszenie kar o połowę w § 7 ust.1. </w:t>
      </w:r>
    </w:p>
    <w:p w14:paraId="7FADD872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</w:pPr>
      <w:r w:rsidRPr="00B6369B">
        <w:t>Dotyczy § 7 Załącznika nr 4 do SWZ</w:t>
      </w:r>
    </w:p>
    <w:p w14:paraId="4B55806E" w14:textId="77777777" w:rsidR="00194185" w:rsidRPr="00B6369B" w:rsidRDefault="00194185" w:rsidP="00194185">
      <w:pPr>
        <w:pStyle w:val="Akapitzlist"/>
        <w:spacing w:line="360" w:lineRule="auto"/>
      </w:pPr>
      <w:r w:rsidRPr="00B6369B">
        <w:lastRenderedPageBreak/>
        <w:t>Wykonawca wnosi, aby zapłata kar umownych była wyłącznie na podstawie noty obciążeniowej.</w:t>
      </w:r>
    </w:p>
    <w:p w14:paraId="2A2CCEE9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</w:pPr>
      <w:r w:rsidRPr="00B6369B">
        <w:t>Wykonawca prosi o poprawienie w tabeli w Formularzu Ofertowym wyliczenia dla Opłaty sieciowej stałej, bo jest 8760 x 768 = 6 709 248 kWh/h, a powinno być 8760 x 768 = 6 727 680 kWh/h</w:t>
      </w:r>
    </w:p>
    <w:p w14:paraId="140A770C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Wykonawca prosi o potwierdzenie, czy moc umowna wskazana w kWh/h jest poprawna i zgodna z aktualnie obowiązującą mocą umowną, która widnieje na fakturach VAT?</w:t>
      </w:r>
    </w:p>
    <w:p w14:paraId="7085B5E3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</w:pPr>
      <w:r w:rsidRPr="00B6369B">
        <w:t>Dotyczy § 2 ust 1 pkt 4 Załącznika nr 4 do SWZ</w:t>
      </w:r>
    </w:p>
    <w:p w14:paraId="549FBDF3" w14:textId="77777777" w:rsidR="00194185" w:rsidRPr="00B6369B" w:rsidRDefault="00194185" w:rsidP="00194185">
      <w:pPr>
        <w:pStyle w:val="Akapitzlist"/>
        <w:spacing w:line="360" w:lineRule="auto"/>
        <w:contextualSpacing w:val="0"/>
        <w:jc w:val="both"/>
      </w:pPr>
      <w:r w:rsidRPr="00B6369B">
        <w:t>Wykonawca wnosi o zmianę zapisu wg poniższego wzoru:</w:t>
      </w:r>
    </w:p>
    <w:p w14:paraId="0F46F01E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„4)</w:t>
      </w:r>
      <w:r w:rsidRPr="00B6369B">
        <w:tab/>
        <w:t>Przyjmowania od Zamawiającego zgłoszeń i reklamacji w zakresie realizacji Umowy - w dni robocze od poniedziałku do piątku w godzinach pracy Wykonawcy, pod nr tel. ………………lub adresem poczty elektronicznej; ……………………………………………..</w:t>
      </w:r>
    </w:p>
    <w:p w14:paraId="2F766466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</w:pPr>
      <w:r w:rsidRPr="00B6369B">
        <w:t>Dotyczy § 4 ust 4 Załącznika nr 4 do SWZ</w:t>
      </w:r>
    </w:p>
    <w:p w14:paraId="6BF66B0D" w14:textId="77777777" w:rsidR="00194185" w:rsidRPr="00B6369B" w:rsidRDefault="00194185" w:rsidP="00194185">
      <w:pPr>
        <w:pStyle w:val="Akapitzlist"/>
        <w:spacing w:line="360" w:lineRule="auto"/>
        <w:contextualSpacing w:val="0"/>
        <w:jc w:val="both"/>
      </w:pPr>
      <w:r w:rsidRPr="00B6369B">
        <w:t>Wykonawca wnosi o zmianę zapisu wg poniższego wzoru:</w:t>
      </w:r>
    </w:p>
    <w:p w14:paraId="6775D54B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Wznowienie dostarczania gazu ziemnego oraz świadczenia usług dystrybucji następuje bezzwłocznie.</w:t>
      </w:r>
    </w:p>
    <w:p w14:paraId="2E849CF4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Czy Zamawiający wyrazi zgodę na zastąpienie zapisu § 6 ust 1 pkt 3 Załącznika nr 4 do SWZ poniższym zapisem:</w:t>
      </w:r>
    </w:p>
    <w:p w14:paraId="3085F609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„3)</w:t>
      </w:r>
      <w:r w:rsidRPr="00B6369B">
        <w:tab/>
        <w:t>Wystąpienia przez Zamawiającego z wnioskiem o zmianę mocy umownej lub taryfy, pod warunkiem wyrażenia zgody przez Operatora”</w:t>
      </w:r>
    </w:p>
    <w:p w14:paraId="1E3C965B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Wykonawca informuje, że zmiana mocy umownej może odbyć się tylko i wyłącznie pod warunkiem wyrażenia zgody przez OSD. Wykonawca wyjaśnia, że zmiana mocy umownej jest uwarunkowana zgodą OSD, albowiem OSD zgodnie z przepisami prawa energetycznego jest obowiązane utrzymywać zdolność urządzeń, instalacji i sieci do realizacji zaopatrzenia w te paliwa lub energię w sposób ciągły i niezawodny, przy zachowaniu obowiązujących wymagań jakościowych. OSD weryfikuje wniosek o zmianę umowy w oparciu o wydane warunki przyłączenia. W przypadku gdy zawnioskowana moc umowna nie będzie zgodna z wydanymi warunkami  OSD nie wyrazi zgody na zmianę mocy i odbiorca będzie rozliczany według dotychczasowej mocy umownej. Obowiązek zgody OSD wynika z obowiązujących przepisów, z  tego też względu wnosimy o zmianę zapisu, aby zmiana mocy była możliwa po wyrażaniu zgody przez OSD.</w:t>
      </w:r>
    </w:p>
    <w:p w14:paraId="1560E7CB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</w:pPr>
      <w:r w:rsidRPr="00B6369B">
        <w:t>Dotyczy § 3 ust 2 Załącznika nr 4 do SWZ</w:t>
      </w:r>
    </w:p>
    <w:p w14:paraId="41A91C34" w14:textId="77777777" w:rsidR="00194185" w:rsidRPr="00B6369B" w:rsidRDefault="00194185" w:rsidP="00194185">
      <w:pPr>
        <w:pStyle w:val="Akapitzlist"/>
        <w:spacing w:line="360" w:lineRule="auto"/>
        <w:contextualSpacing w:val="0"/>
        <w:jc w:val="both"/>
      </w:pPr>
      <w:r w:rsidRPr="00B6369B">
        <w:t>Wykonawca wnosi o zmianę zapisu wg poniższego wzoru:</w:t>
      </w:r>
    </w:p>
    <w:p w14:paraId="0FABDF58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„2. Sprzedawane i dostarczane paliwo gazowe obliczane będzie jako iloczyn ilości dostarczonego paliwa gazowego ustalonej na podstawie wskazań urządzenia pomiarowego zainstalowanego w układzie pomiarowo-rozliczeniowym i ceny jednostkowej paliwa gazowego określonej w ofercie Wykonawcy.”</w:t>
      </w:r>
    </w:p>
    <w:p w14:paraId="4FA3EE63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 xml:space="preserve">Wykonawca wnosi o wykreślenie zapisu dotyczącego Taryfy Wykonawcy. Wykonawca wyjaśnia, że cena jednostkowa za paliwo gazowego oraz stawka opłaty abonamentowej będą stałe przez cały okres obowiązywania umowy (wg stawek przedstawionych w Formularzu </w:t>
      </w:r>
      <w:r w:rsidRPr="00B6369B">
        <w:lastRenderedPageBreak/>
        <w:t>ofertowym). Informujemy, że Wykonawca kalkuluję indywidualną cenę paliwa gazowego dla Zamawiającego w oparciu o ceny na Giełdzie Towarowej z dnia poprzedniego.</w:t>
      </w:r>
    </w:p>
    <w:p w14:paraId="5EFD2760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Aby zapewnić stałą cenę przez okres obowiązywania umowy, cały wolumen przedstawiony w SWZ Wykonawca zakupuje na TGE według ceny z dnia zakupu. W związku z powyższym rozliczenia paliwa gazowego winny być dokonywane według stałej ceny ofertowej.</w:t>
      </w:r>
    </w:p>
    <w:p w14:paraId="30DC7ECB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Dotyczy § 3 ust 10 Załącznika nr 4 do SWZ</w:t>
      </w:r>
    </w:p>
    <w:p w14:paraId="15F90153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Wykonawca prosi o modyfikacje zapisu, poprzez zastąpienie go poniżą treścią:</w:t>
      </w:r>
    </w:p>
    <w:p w14:paraId="0CB47CE3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„Do każdej faktury Wykonawca załączy specyfikację określającą ilość gazu ziemnego pobranego w danym miejscu poboru, chyba że dane znajdą się na fakturze.”</w:t>
      </w:r>
    </w:p>
    <w:p w14:paraId="0327B8A1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Wykonawca wnosi też o usunięcie z zapisu treści dotyczącej konieczności podania odczytu stanu początkowego i końcowego dla danego układu pomiarowego, ponieważ Wykonawca nie ma możliwości wskazania tych danych na fakturze.</w:t>
      </w:r>
    </w:p>
    <w:p w14:paraId="25E2B9C1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Dotyczy § 3 ust 16 Załącznika nr 4 do SWZ</w:t>
      </w:r>
    </w:p>
    <w:p w14:paraId="05FCDC9D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 xml:space="preserve">Wykonawca informuję, że posiada rachunki bankowe rozliczeniowe ujawnione w wykazie podatników sporządzonym przez Ministerstwo Finansów. Poza rachunkami bankowymi rozliczeniowymi Wykonawca posiada również tzw. rachunki wirtualne, które służą wyłącznie do identyfikacji podmiotu wpłacającego, a które zgodnie z zobowiązującymi przepisami nie podlegają obowiązkowemu zgłoszeniu do Urzędu Skarbowego i nie są zamieszczane w wykazie podatników VAT. Powyższe rachunki są subkontami do bankowych rachunków rozliczeniowych Wykonawcy ujawnionych w wykazie. W związku z powyższym rachunek bankowy wskazany na fakturze jest rachunkiem wirtualnym, służącym identyfikacji wpłacającego i nie będzie zamieszczony w wykazie podatników sporządzonym przez Ministerstwo Finansów. Ponadto z komunikatu Ministerstwa Finansów z dnia 16.09.2019 roku wynika , iż obecnie trwają prace nad udostepnieniem podatnikom narzędzi umożliwiającym weryfikację czy rachunek wirtualny jest związany z rachunkiem który znajduje się w wykazie MF. Ponadto MF jasno wskazuje iż wpłata na rachunek nie będzie skutkować negatywnymi konsekwencjami. W związku z powyższym wnosimy o wykreślenie zapisu. </w:t>
      </w:r>
    </w:p>
    <w:p w14:paraId="50A81FB1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W przypadku braku zgody na powyższe Wykonawca prosi o potwierdzenie, że Zamawiający zaakceptuje treść komunikatu pojawiąjącego się na stronie Ministerstwa Finansów podczas weryfikacji numeru rachunku: „ Wyszukiwany numer rachunku jest zgodny ze stosowanym wzorcem i pasuje do jednego z rachunków wyświetlonych na wykazie” i tym samym uzna, że Wykonawca spełnia warunki w powyższym pkt.</w:t>
      </w:r>
    </w:p>
    <w:p w14:paraId="5CD4AD07" w14:textId="77777777" w:rsidR="00194185" w:rsidRPr="00B6369B" w:rsidRDefault="00194185" w:rsidP="00194185">
      <w:pPr>
        <w:pStyle w:val="Akapitzlist"/>
        <w:numPr>
          <w:ilvl w:val="0"/>
          <w:numId w:val="1"/>
        </w:numPr>
        <w:spacing w:line="360" w:lineRule="auto"/>
        <w:jc w:val="both"/>
      </w:pPr>
      <w:r w:rsidRPr="00B6369B">
        <w:t>Dotyczy § 4 ust 3 i 4  Załącznika nr 4 do SWZ</w:t>
      </w:r>
    </w:p>
    <w:p w14:paraId="65FEDCAD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 xml:space="preserve">Zgodnie z § 17 rozporządzenia Ministra Gospodarki  z dnia 2 lipca 2010 r. „w sprawie szczegółowych warunków funkcjonowania systemu gazowego” </w:t>
      </w:r>
    </w:p>
    <w:p w14:paraId="7D64D1B4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Przedsiębiorstwo energetyczne, świadcząc usługę przesyłania lub dystrybucji :</w:t>
      </w:r>
    </w:p>
    <w:p w14:paraId="1FCDE612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1)            instaluje na własny koszt układ pomiarowy w miejscu określonym w umowie o przyłączenie do sieci, w przypadku odbiorców zaliczanych do grupy przyłączeniowej B;</w:t>
      </w:r>
    </w:p>
    <w:p w14:paraId="390007CC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2)            przez całą dobę przyjmuje od odbiorców zgłoszenia dotyczące awarii lub zakłóceń w dostarczaniu paliw gazowych;</w:t>
      </w:r>
    </w:p>
    <w:p w14:paraId="5137ECFB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lastRenderedPageBreak/>
        <w:t>3)            niezwłocznie przystępuje do likwidacji występujących w sieci gazowej awarii i usuwania zakłóceń w dostarczaniu paliw gazowych;</w:t>
      </w:r>
    </w:p>
    <w:p w14:paraId="698B4B26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4)            powiadamia użytkowników systemu gazowego o przewidywanym terminie wznowienia dostarczania paliw gazowych, przerwanego z powodu awarii sieci gazowej;</w:t>
      </w:r>
    </w:p>
    <w:p w14:paraId="1FCED536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5)           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co najmniej na:</w:t>
      </w:r>
    </w:p>
    <w:p w14:paraId="5CD63B60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a)            7 dni przed dniem planowanej przerwy w dostarczaniu paliw gazowych dla odbiorców zaliczanych do grupy przyłączeniowej B podgrupy I,</w:t>
      </w:r>
    </w:p>
    <w:p w14:paraId="21B0CC03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b)           14 dni przed dniem planowanej przerwy w dostarczaniu paliw gazowych dla pozostałych odbiorców;</w:t>
      </w:r>
    </w:p>
    <w:p w14:paraId="168F456A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>6)            odpłatnie podejmuje stosowne czynności w sieci gazowej w celu umożliwienia bezpiecznego wykonania przez użytkownika systemu gazowego lub inny podmiot prac w obszarze oddziaływania tej sieci.</w:t>
      </w:r>
    </w:p>
    <w:p w14:paraId="1166C170" w14:textId="77777777" w:rsidR="00194185" w:rsidRPr="00B6369B" w:rsidRDefault="00194185" w:rsidP="00194185">
      <w:pPr>
        <w:pStyle w:val="Akapitzlist"/>
        <w:spacing w:line="360" w:lineRule="auto"/>
        <w:jc w:val="both"/>
      </w:pPr>
      <w:r w:rsidRPr="00B6369B">
        <w:t xml:space="preserve">Zgodnie z obowiązującymi przepisami obowiązek informowania odbiorców o planowanych przerwach, wstrzymaniach  oraz wznowieniu dostaw w ramach umowy kompleksowej spoczywa wyłącznie na OSD jako właścicielu sieci dystrybucyjnej, który nie ma obowiązku informowania Sprzedawcy o zaistnieniu takich okoliczności.   Wykonawca ma możliwość poinformowana Odbiorcy  jedynie w przypadku uzyskania takiej informacji od  OSD, w związku z tym wnosimy </w:t>
      </w:r>
      <w:r w:rsidRPr="00B6369B">
        <w:rPr>
          <w:b/>
        </w:rPr>
        <w:t>o dodanie zapisu do treści ust. 3 „pod warunkiem otrzymania informacji od OSD.”</w:t>
      </w:r>
    </w:p>
    <w:p w14:paraId="59D1B823" w14:textId="5FC0B215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ODPOWIEDZI:</w:t>
      </w:r>
    </w:p>
    <w:p w14:paraId="7E7CADA9" w14:textId="77777777" w:rsidR="002D5108" w:rsidRPr="00B6369B" w:rsidRDefault="002D5108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4F8115EF" w14:textId="0C2601F3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1.</w:t>
      </w:r>
      <w:r w:rsidR="00723F18" w:rsidRPr="00B6369B">
        <w:t xml:space="preserve"> </w:t>
      </w:r>
      <w:r w:rsidR="007954ED" w:rsidRPr="00B6369B">
        <w:t>Tak</w:t>
      </w:r>
    </w:p>
    <w:p w14:paraId="4C391C51" w14:textId="460032A1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10FC0CAA" w14:textId="28397516" w:rsidR="00194185" w:rsidRPr="00B6369B" w:rsidRDefault="00194185" w:rsidP="00C3159A">
      <w:pPr>
        <w:spacing w:line="360" w:lineRule="auto"/>
        <w:jc w:val="both"/>
      </w:pPr>
      <w:r w:rsidRPr="00B6369B">
        <w:t>Ad 2.</w:t>
      </w:r>
      <w:r w:rsidR="007954ED" w:rsidRPr="00B6369B">
        <w:t xml:space="preserve"> Nie</w:t>
      </w:r>
    </w:p>
    <w:p w14:paraId="00EAD9E8" w14:textId="772C25F8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3. 1.0</w:t>
      </w:r>
      <w:r w:rsidR="009935BD" w:rsidRPr="00B6369B">
        <w:t>3</w:t>
      </w:r>
      <w:r w:rsidRPr="00B6369B">
        <w:t>.202</w:t>
      </w:r>
      <w:r w:rsidR="004E4527" w:rsidRPr="00B6369B">
        <w:t>1</w:t>
      </w:r>
      <w:r w:rsidRPr="00B6369B">
        <w:t xml:space="preserve"> -</w:t>
      </w:r>
      <w:r w:rsidR="004E4527" w:rsidRPr="00B6369B">
        <w:t>31.05</w:t>
      </w:r>
      <w:r w:rsidRPr="00B6369B">
        <w:t>2021</w:t>
      </w:r>
      <w:r w:rsidR="007954ED" w:rsidRPr="00B6369B">
        <w:t xml:space="preserve"> (aneks do umowy)</w:t>
      </w:r>
    </w:p>
    <w:p w14:paraId="1251B7E6" w14:textId="64089D30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33D08F12" w14:textId="207091C7" w:rsidR="00194185" w:rsidRPr="00B6369B" w:rsidRDefault="00194185" w:rsidP="00C3159A">
      <w:pPr>
        <w:spacing w:line="360" w:lineRule="auto"/>
        <w:jc w:val="both"/>
      </w:pPr>
      <w:r w:rsidRPr="00B6369B">
        <w:t>Ad 4.</w:t>
      </w:r>
      <w:r w:rsidR="00723F18" w:rsidRPr="00B6369B">
        <w:t xml:space="preserve"> </w:t>
      </w:r>
      <w:r w:rsidR="007954ED" w:rsidRPr="00B6369B">
        <w:t>Nie</w:t>
      </w:r>
    </w:p>
    <w:p w14:paraId="27CE958C" w14:textId="00D8D64C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5 PGNiG Obrót Detaliczny sp. z o.o.ul. Jana Kazimierza 3, o1-248 Warszawa</w:t>
      </w:r>
    </w:p>
    <w:p w14:paraId="19A1C3BE" w14:textId="6DDF0C9A" w:rsidR="00194185" w:rsidRPr="00B6369B" w:rsidRDefault="00194185" w:rsidP="00194185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35FB8E8C" w14:textId="5FECD8AC" w:rsidR="00194185" w:rsidRPr="00B6369B" w:rsidRDefault="00194185" w:rsidP="002B24F4">
      <w:pPr>
        <w:spacing w:line="360" w:lineRule="auto"/>
        <w:rPr>
          <w:rFonts w:ascii="Times New Roman" w:eastAsia="Times New Roman" w:hAnsi="Times New Roman" w:cs="Times New Roman"/>
        </w:rPr>
      </w:pPr>
      <w:r w:rsidRPr="00B6369B">
        <w:t>Ad 6.</w:t>
      </w:r>
      <w:r w:rsidR="002B24F4" w:rsidRPr="00B6369B">
        <w:t xml:space="preserve"> </w:t>
      </w:r>
      <w:r w:rsidR="002B24F4" w:rsidRPr="00B6369B">
        <w:rPr>
          <w:rFonts w:ascii="Times New Roman" w:eastAsia="Times New Roman" w:hAnsi="Times New Roman" w:cs="Times New Roman"/>
        </w:rPr>
        <w:t>Polska Spóła Gazownictwa  Sp. z o.o.</w:t>
      </w:r>
    </w:p>
    <w:p w14:paraId="1C4127E9" w14:textId="3AB4A351" w:rsidR="002B24F4" w:rsidRPr="00B6369B" w:rsidRDefault="002B24F4" w:rsidP="002B24F4">
      <w:pPr>
        <w:spacing w:line="360" w:lineRule="auto"/>
      </w:pPr>
      <w:r w:rsidRPr="00B6369B">
        <w:rPr>
          <w:rFonts w:ascii="Times New Roman" w:eastAsia="Times New Roman" w:hAnsi="Times New Roman" w:cs="Times New Roman"/>
        </w:rPr>
        <w:t xml:space="preserve">Ad 7. </w:t>
      </w:r>
      <w:r w:rsidRPr="00B6369B">
        <w:t xml:space="preserve"> </w:t>
      </w:r>
      <w:r w:rsidR="000535EE" w:rsidRPr="00B6369B">
        <w:t>BW-6</w:t>
      </w:r>
    </w:p>
    <w:p w14:paraId="159E44F1" w14:textId="103F0329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8.</w:t>
      </w:r>
      <w:r w:rsidR="002532FF" w:rsidRPr="00B6369B">
        <w:t xml:space="preserve"> </w:t>
      </w:r>
      <w:r w:rsidR="007954ED" w:rsidRPr="00B6369B">
        <w:t>Nie</w:t>
      </w:r>
    </w:p>
    <w:p w14:paraId="746D557C" w14:textId="2175725B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0DDE29FE" w14:textId="0F169B38" w:rsidR="002B24F4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9.</w:t>
      </w:r>
      <w:bookmarkStart w:id="1" w:name="_Hlk72150433"/>
      <w:r w:rsidRPr="00B6369B">
        <w:t xml:space="preserve"> 8018590365500019348389</w:t>
      </w:r>
      <w:bookmarkEnd w:id="1"/>
    </w:p>
    <w:p w14:paraId="714D7667" w14:textId="77777777" w:rsidR="00C3159A" w:rsidRPr="00B6369B" w:rsidRDefault="00C3159A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5CC6CE89" w14:textId="2B31AD7D" w:rsidR="006859CB" w:rsidRPr="00B6369B" w:rsidRDefault="002B24F4" w:rsidP="006859CB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lastRenderedPageBreak/>
        <w:t xml:space="preserve">Ad 10. </w:t>
      </w:r>
      <w:r w:rsidR="009935BD" w:rsidRPr="00B6369B">
        <w:t>Posiadamy umowę do 31.05</w:t>
      </w:r>
      <w:r w:rsidR="007954ED" w:rsidRPr="00B6369B">
        <w:t>, nie przewidujemy przerwy w dostawach</w:t>
      </w:r>
    </w:p>
    <w:p w14:paraId="314329A8" w14:textId="78A1EBDE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5A675B2A" w14:textId="77777777" w:rsidR="00C3159A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 xml:space="preserve">Ad 11. Posiadamy taką </w:t>
      </w:r>
      <w:r w:rsidR="009935BD" w:rsidRPr="00B6369B">
        <w:t xml:space="preserve"> świadomość</w:t>
      </w:r>
    </w:p>
    <w:p w14:paraId="07845C1A" w14:textId="43C43D10" w:rsidR="002B24F4" w:rsidRPr="00B6369B" w:rsidRDefault="009935BD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 xml:space="preserve">. </w:t>
      </w:r>
    </w:p>
    <w:p w14:paraId="2B1DF235" w14:textId="155ADB90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12.</w:t>
      </w:r>
      <w:r w:rsidR="002532FF" w:rsidRPr="00B6369B">
        <w:t xml:space="preserve"> </w:t>
      </w:r>
      <w:r w:rsidR="006859CB" w:rsidRPr="00B6369B">
        <w:t xml:space="preserve">Nie wyrażamy </w:t>
      </w:r>
      <w:r w:rsidR="006859CB" w:rsidRPr="00B6369B">
        <w:t>zgod</w:t>
      </w:r>
      <w:r w:rsidR="006859CB" w:rsidRPr="00B6369B">
        <w:t xml:space="preserve">y </w:t>
      </w:r>
      <w:r w:rsidR="006859CB" w:rsidRPr="00B6369B">
        <w:t>na otrzymywanie faktur wstępnych</w:t>
      </w:r>
    </w:p>
    <w:p w14:paraId="48F9773F" w14:textId="25609922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05DF80C0" w14:textId="32D1ABE6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13.</w:t>
      </w:r>
      <w:r w:rsidR="002532FF" w:rsidRPr="00B6369B">
        <w:t xml:space="preserve"> Ceny jednostkowe poprawić w SWZ</w:t>
      </w:r>
    </w:p>
    <w:p w14:paraId="43D3289B" w14:textId="16C9AAB0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51A5D663" w14:textId="76688FCA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 xml:space="preserve">Ad 14. </w:t>
      </w:r>
      <w:r w:rsidR="002532FF" w:rsidRPr="00B6369B">
        <w:t>szacunkowego zużycia poprawić w SWZ i formularzu</w:t>
      </w:r>
    </w:p>
    <w:p w14:paraId="2A08BB7C" w14:textId="2C0D6049" w:rsidR="002B24F4" w:rsidRPr="00B6369B" w:rsidRDefault="002B24F4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7495B6F7" w14:textId="77777777" w:rsidR="007954ED" w:rsidRPr="00B6369B" w:rsidRDefault="002B24F4" w:rsidP="007954ED">
      <w:pPr>
        <w:spacing w:after="200" w:line="360" w:lineRule="auto"/>
        <w:jc w:val="both"/>
      </w:pPr>
      <w:r w:rsidRPr="00B6369B">
        <w:t xml:space="preserve">Ad 15. </w:t>
      </w:r>
      <w:r w:rsidR="007954ED" w:rsidRPr="00B6369B">
        <w:t>Nie wyrażamy zgody, początek terminu zapłaty powinien być liczony od dnia doręczenia faktury.</w:t>
      </w:r>
    </w:p>
    <w:p w14:paraId="7B4D61DC" w14:textId="775F8EAC" w:rsidR="00723F18" w:rsidRPr="00B6369B" w:rsidRDefault="002B24F4" w:rsidP="00C3159A">
      <w:pPr>
        <w:spacing w:line="360" w:lineRule="auto"/>
        <w:jc w:val="both"/>
      </w:pPr>
      <w:r w:rsidRPr="00B6369B">
        <w:t xml:space="preserve">Ad 16. </w:t>
      </w:r>
      <w:r w:rsidR="00E62EAF" w:rsidRPr="00B6369B">
        <w:t>Utrzymujemy zapisy SWZ</w:t>
      </w:r>
    </w:p>
    <w:p w14:paraId="0F394815" w14:textId="02BDAB1D" w:rsidR="006E7314" w:rsidRPr="00B6369B" w:rsidRDefault="00723F18" w:rsidP="006E7314">
      <w:pPr>
        <w:spacing w:line="360" w:lineRule="auto"/>
        <w:jc w:val="both"/>
      </w:pPr>
      <w:r w:rsidRPr="00B6369B">
        <w:t>Ad 17.</w:t>
      </w:r>
      <w:r w:rsidR="002532FF" w:rsidRPr="00B6369B">
        <w:t xml:space="preserve">  </w:t>
      </w:r>
      <w:r w:rsidR="006E7314" w:rsidRPr="00B6369B">
        <w:t>Utrzymujemy zapisy SWZ</w:t>
      </w:r>
    </w:p>
    <w:p w14:paraId="11630A66" w14:textId="6B962A07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 xml:space="preserve">Ad 18. </w:t>
      </w:r>
      <w:r w:rsidR="002532FF" w:rsidRPr="00B6369B">
        <w:t xml:space="preserve"> </w:t>
      </w:r>
      <w:r w:rsidR="00E62EAF" w:rsidRPr="00B6369B">
        <w:t>Utrzymujemy zapisy SWZ</w:t>
      </w:r>
    </w:p>
    <w:p w14:paraId="72F8BB6B" w14:textId="4B3AE617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2D99E1B0" w14:textId="32235479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 xml:space="preserve">Ad 19.  Poprawiono </w:t>
      </w:r>
    </w:p>
    <w:p w14:paraId="4E4B56F3" w14:textId="3B53833E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0DDEA8A2" w14:textId="262BC085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20.</w:t>
      </w:r>
      <w:r w:rsidR="002532FF" w:rsidRPr="00B6369B">
        <w:t xml:space="preserve"> </w:t>
      </w:r>
      <w:r w:rsidR="007578AB" w:rsidRPr="00B6369B">
        <w:t>Wskazana moc jest poprawna</w:t>
      </w:r>
    </w:p>
    <w:p w14:paraId="30D1A875" w14:textId="76385A4E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53EE5410" w14:textId="793775AF" w:rsidR="00723F18" w:rsidRPr="00B6369B" w:rsidRDefault="00723F18" w:rsidP="00C3159A">
      <w:pPr>
        <w:spacing w:line="360" w:lineRule="auto"/>
        <w:jc w:val="both"/>
      </w:pPr>
      <w:r w:rsidRPr="00B6369B">
        <w:t>Ad 21.</w:t>
      </w:r>
      <w:r w:rsidR="008F32BF" w:rsidRPr="00B6369B">
        <w:t xml:space="preserve"> </w:t>
      </w:r>
      <w:r w:rsidR="006E7314" w:rsidRPr="00B6369B">
        <w:t>Utrzymujemy zapisy SWZ</w:t>
      </w:r>
    </w:p>
    <w:p w14:paraId="109CE6CF" w14:textId="343F30DE" w:rsidR="00723F18" w:rsidRPr="00B6369B" w:rsidRDefault="00723F18" w:rsidP="00C3159A">
      <w:pPr>
        <w:spacing w:line="360" w:lineRule="auto"/>
        <w:jc w:val="both"/>
      </w:pPr>
      <w:r w:rsidRPr="00B6369B">
        <w:t xml:space="preserve">Ad 22. </w:t>
      </w:r>
      <w:r w:rsidR="006E7314" w:rsidRPr="00B6369B">
        <w:t>Utrzymujemy zapisy SWZ</w:t>
      </w:r>
      <w:r w:rsidR="006E7314" w:rsidRPr="00B6369B">
        <w:t>, proponowane przez nas zapisy regulują tę kwestię</w:t>
      </w:r>
    </w:p>
    <w:p w14:paraId="546A5F7E" w14:textId="5CAAD333" w:rsidR="00723F18" w:rsidRPr="00B6369B" w:rsidRDefault="00723F18" w:rsidP="00C3159A">
      <w:pPr>
        <w:spacing w:line="360" w:lineRule="auto"/>
        <w:jc w:val="both"/>
      </w:pPr>
      <w:r w:rsidRPr="00B6369B">
        <w:t>Ad 23.</w:t>
      </w:r>
      <w:r w:rsidR="008F32BF" w:rsidRPr="00B6369B">
        <w:t xml:space="preserve"> </w:t>
      </w:r>
      <w:r w:rsidR="001A7AE8" w:rsidRPr="00B6369B">
        <w:t>Utrzymujemy zapisy SWZ</w:t>
      </w:r>
    </w:p>
    <w:p w14:paraId="5F5C38F1" w14:textId="574D7418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  <w:r w:rsidRPr="00B6369B">
        <w:t>Ad 24.</w:t>
      </w:r>
      <w:r w:rsidR="002D5108" w:rsidRPr="00B6369B">
        <w:t xml:space="preserve"> </w:t>
      </w:r>
      <w:r w:rsidR="00C3159A" w:rsidRPr="00B6369B">
        <w:t>Utrzymujemy zapisy SWZ</w:t>
      </w:r>
    </w:p>
    <w:p w14:paraId="5DA0492D" w14:textId="69243D7B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7939704A" w14:textId="20752EBC" w:rsidR="00723F18" w:rsidRPr="00B6369B" w:rsidRDefault="00723F18" w:rsidP="00C3159A">
      <w:pPr>
        <w:spacing w:line="360" w:lineRule="auto"/>
        <w:jc w:val="both"/>
      </w:pPr>
      <w:r w:rsidRPr="00B6369B">
        <w:t>Ad 25.</w:t>
      </w:r>
      <w:r w:rsidR="002D5108" w:rsidRPr="00B6369B">
        <w:t xml:space="preserve"> </w:t>
      </w:r>
      <w:r w:rsidR="001A7AE8" w:rsidRPr="00B6369B">
        <w:t>Utrzymujemy zapisy SWZ</w:t>
      </w:r>
    </w:p>
    <w:p w14:paraId="296DAA2C" w14:textId="4A8EA8A7" w:rsidR="00723F18" w:rsidRPr="00B6369B" w:rsidRDefault="00723F18" w:rsidP="00C3159A">
      <w:pPr>
        <w:spacing w:line="360" w:lineRule="auto"/>
        <w:jc w:val="both"/>
      </w:pPr>
      <w:r w:rsidRPr="00B6369B">
        <w:t xml:space="preserve">Ad 26. </w:t>
      </w:r>
      <w:r w:rsidR="001A7AE8" w:rsidRPr="00B6369B">
        <w:t>Utrzymujemy zapisy SWZ</w:t>
      </w:r>
    </w:p>
    <w:p w14:paraId="0F134056" w14:textId="27611AE0" w:rsidR="00C3159A" w:rsidRPr="00B6369B" w:rsidRDefault="00723F18" w:rsidP="00C3159A">
      <w:pPr>
        <w:spacing w:line="360" w:lineRule="auto"/>
        <w:jc w:val="both"/>
      </w:pPr>
      <w:r w:rsidRPr="00B6369B">
        <w:t>Ad 27</w:t>
      </w:r>
      <w:r w:rsidR="002D5108" w:rsidRPr="00B6369B">
        <w:t xml:space="preserve">. </w:t>
      </w:r>
      <w:r w:rsidR="00C3159A" w:rsidRPr="00B6369B">
        <w:t>Utrzymujemy zapisy SWZ</w:t>
      </w:r>
    </w:p>
    <w:p w14:paraId="60076BFA" w14:textId="7097E1BB" w:rsidR="0012763B" w:rsidRPr="00B6369B" w:rsidRDefault="0012763B" w:rsidP="002D5108">
      <w:pPr>
        <w:spacing w:line="360" w:lineRule="auto"/>
        <w:jc w:val="both"/>
      </w:pPr>
    </w:p>
    <w:p w14:paraId="2615290B" w14:textId="39A1960A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416694F8" w14:textId="77777777" w:rsidR="00723F18" w:rsidRPr="00B6369B" w:rsidRDefault="00723F18" w:rsidP="002B24F4">
      <w:pPr>
        <w:pStyle w:val="Teksttreci20"/>
        <w:shd w:val="clear" w:color="auto" w:fill="auto"/>
        <w:spacing w:after="0" w:line="317" w:lineRule="exact"/>
        <w:ind w:firstLine="0"/>
        <w:jc w:val="both"/>
      </w:pPr>
    </w:p>
    <w:p w14:paraId="36436B0D" w14:textId="77777777" w:rsidR="00194185" w:rsidRPr="00B6369B" w:rsidRDefault="00194185" w:rsidP="00194185">
      <w:pPr>
        <w:pStyle w:val="Teksttreci50"/>
        <w:shd w:val="clear" w:color="auto" w:fill="auto"/>
        <w:spacing w:after="206"/>
        <w:ind w:left="20"/>
        <w:rPr>
          <w:lang w:eastAsia="pl-PL" w:bidi="pl-PL"/>
        </w:rPr>
      </w:pPr>
    </w:p>
    <w:p w14:paraId="742A8353" w14:textId="1DFCF034" w:rsidR="00194185" w:rsidRPr="00B6369B" w:rsidRDefault="00194185" w:rsidP="00194185">
      <w:pPr>
        <w:pStyle w:val="Teksttreci50"/>
        <w:shd w:val="clear" w:color="auto" w:fill="auto"/>
        <w:spacing w:after="206"/>
        <w:ind w:left="20"/>
        <w:rPr>
          <w:lang w:eastAsia="pl-PL" w:bidi="pl-PL"/>
        </w:rPr>
      </w:pPr>
    </w:p>
    <w:p w14:paraId="0B97C7D8" w14:textId="77777777" w:rsidR="00194185" w:rsidRPr="00B6369B" w:rsidRDefault="00194185" w:rsidP="00194185">
      <w:pPr>
        <w:pStyle w:val="Teksttreci50"/>
        <w:shd w:val="clear" w:color="auto" w:fill="auto"/>
        <w:spacing w:after="206"/>
        <w:ind w:left="20"/>
      </w:pPr>
    </w:p>
    <w:p w14:paraId="4B8A0DC1" w14:textId="77777777" w:rsidR="00D90905" w:rsidRPr="00B6369B" w:rsidRDefault="00D90905"/>
    <w:sectPr w:rsidR="00D90905" w:rsidRPr="00B6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C400E"/>
    <w:multiLevelType w:val="hybridMultilevel"/>
    <w:tmpl w:val="6724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F0698"/>
    <w:multiLevelType w:val="hybridMultilevel"/>
    <w:tmpl w:val="6724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85"/>
    <w:rsid w:val="000535EE"/>
    <w:rsid w:val="000A1B90"/>
    <w:rsid w:val="0012763B"/>
    <w:rsid w:val="00194185"/>
    <w:rsid w:val="001A7AE8"/>
    <w:rsid w:val="002532FF"/>
    <w:rsid w:val="002B24F4"/>
    <w:rsid w:val="002D5108"/>
    <w:rsid w:val="004E4527"/>
    <w:rsid w:val="006859CB"/>
    <w:rsid w:val="006E7314"/>
    <w:rsid w:val="00723F18"/>
    <w:rsid w:val="007578AB"/>
    <w:rsid w:val="007954ED"/>
    <w:rsid w:val="008F32BF"/>
    <w:rsid w:val="009935BD"/>
    <w:rsid w:val="00B6369B"/>
    <w:rsid w:val="00C3159A"/>
    <w:rsid w:val="00D90905"/>
    <w:rsid w:val="00E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CF2B"/>
  <w15:chartTrackingRefBased/>
  <w15:docId w15:val="{453D4C23-6FB6-40ED-A47C-5CB2D44F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941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941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94185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194185"/>
    <w:pPr>
      <w:widowControl w:val="0"/>
      <w:shd w:val="clear" w:color="auto" w:fill="FFFFFF"/>
      <w:spacing w:after="540" w:line="26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1941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9418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19418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18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19418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treci50">
    <w:name w:val="Tekst treści (5)"/>
    <w:basedOn w:val="Normalny"/>
    <w:link w:val="Teksttreci5"/>
    <w:rsid w:val="0019418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941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94185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4F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7533-A7E5-42FE-8BC3-0C1761FF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Janusz Skrzetuski</cp:lastModifiedBy>
  <cp:revision>6</cp:revision>
  <dcterms:created xsi:type="dcterms:W3CDTF">2021-05-17T19:07:00Z</dcterms:created>
  <dcterms:modified xsi:type="dcterms:W3CDTF">2021-05-18T10:06:00Z</dcterms:modified>
</cp:coreProperties>
</file>