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C77C" w14:textId="16BC6EB1" w:rsidR="005D3936" w:rsidRPr="00FE1047" w:rsidRDefault="00FE1047" w:rsidP="00D276DE">
      <w:pPr>
        <w:ind w:firstLine="708"/>
        <w:rPr>
          <w:rFonts w:ascii="Arial" w:hAnsi="Arial" w:cs="Arial"/>
          <w:bCs/>
        </w:rPr>
      </w:pPr>
      <w:r w:rsidRPr="00FE1047">
        <w:rPr>
          <w:rFonts w:ascii="Arial" w:hAnsi="Arial" w:cs="Arial"/>
          <w:bCs/>
        </w:rPr>
        <w:t>Odpowiedzi na pytania:</w:t>
      </w:r>
    </w:p>
    <w:p w14:paraId="753B76F9" w14:textId="0550199C" w:rsidR="009204D3" w:rsidRPr="004A5A82" w:rsidRDefault="009204D3">
      <w:pPr>
        <w:rPr>
          <w:rFonts w:ascii="Arial" w:hAnsi="Arial" w:cs="Arial"/>
        </w:rPr>
      </w:pPr>
    </w:p>
    <w:p w14:paraId="460E7908" w14:textId="77777777" w:rsidR="009204D3" w:rsidRPr="004A5A82" w:rsidRDefault="009204D3" w:rsidP="006974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A82">
        <w:rPr>
          <w:rFonts w:ascii="Arial" w:hAnsi="Arial" w:cs="Arial"/>
          <w:sz w:val="22"/>
          <w:szCs w:val="22"/>
        </w:rPr>
        <w:t>Czy w celu miarkowania kar umownych Zamawiający dokona modyfikacji postanowień projektu przyszłej umowy w zakresie zapisów § 4 ust. 1-2:</w:t>
      </w:r>
    </w:p>
    <w:p w14:paraId="3445F7DB" w14:textId="77777777" w:rsidR="009204D3" w:rsidRPr="004A5A82" w:rsidRDefault="009204D3" w:rsidP="006974AD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7B425F20" w14:textId="77777777" w:rsidR="009204D3" w:rsidRPr="004A5A82" w:rsidRDefault="009204D3" w:rsidP="0069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4A5A82">
        <w:rPr>
          <w:rFonts w:ascii="Arial" w:hAnsi="Arial" w:cs="Arial"/>
          <w:sz w:val="20"/>
        </w:rPr>
        <w:t xml:space="preserve">W przypadku odstąpienia którejkolwiek ze Stron od Umowy z przyczyn leżących po stronie Wykonawcy, Wykonawca zapłaci Zamawiającemu karę umowną w wysokości 10 % wartości brutto </w:t>
      </w:r>
      <w:r w:rsidRPr="004A5A82">
        <w:rPr>
          <w:rFonts w:ascii="Arial" w:hAnsi="Arial" w:cs="Arial"/>
          <w:b/>
          <w:sz w:val="20"/>
          <w:u w:val="single"/>
        </w:rPr>
        <w:t>niezrealizowanej części</w:t>
      </w:r>
      <w:r w:rsidRPr="004A5A82">
        <w:rPr>
          <w:rFonts w:ascii="Arial" w:hAnsi="Arial" w:cs="Arial"/>
          <w:sz w:val="20"/>
        </w:rPr>
        <w:t xml:space="preserve"> Umowy</w:t>
      </w:r>
    </w:p>
    <w:p w14:paraId="3C485546" w14:textId="77777777" w:rsidR="009204D3" w:rsidRPr="004A5A82" w:rsidRDefault="009204D3" w:rsidP="006974AD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</w:rPr>
      </w:pPr>
    </w:p>
    <w:p w14:paraId="3DFC21A4" w14:textId="77777777" w:rsidR="009204D3" w:rsidRPr="004A5A82" w:rsidRDefault="009204D3" w:rsidP="006974A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4A5A82">
        <w:rPr>
          <w:rFonts w:ascii="Arial" w:hAnsi="Arial" w:cs="Arial"/>
          <w:sz w:val="20"/>
        </w:rPr>
        <w:t xml:space="preserve">W razie niewykonania lub nienależytego wykonania całości lub części dostawy danej transzy, Wykonawca zapłaci Zamawiającemu karę umowną w wysokości 0,1 % nominalnej wartości brutto </w:t>
      </w:r>
      <w:r w:rsidRPr="004A5A82">
        <w:rPr>
          <w:rFonts w:ascii="Arial" w:hAnsi="Arial" w:cs="Arial"/>
          <w:b/>
          <w:sz w:val="20"/>
          <w:u w:val="single"/>
        </w:rPr>
        <w:t xml:space="preserve">niewykonanej lub nienależycie wykonanej części </w:t>
      </w:r>
      <w:r w:rsidRPr="004A5A82">
        <w:rPr>
          <w:rFonts w:ascii="Arial" w:hAnsi="Arial" w:cs="Arial"/>
          <w:sz w:val="20"/>
        </w:rPr>
        <w:t xml:space="preserve">umowy, </w:t>
      </w:r>
      <w:r w:rsidRPr="004A5A82">
        <w:rPr>
          <w:rFonts w:ascii="Arial" w:hAnsi="Arial" w:cs="Arial"/>
          <w:b/>
          <w:sz w:val="20"/>
          <w:u w:val="single"/>
        </w:rPr>
        <w:t>jednak nie więcej niż 10% wartości brutto niewykonanej lub nienależycie wykonanej części umowy</w:t>
      </w:r>
    </w:p>
    <w:p w14:paraId="0CA367CC" w14:textId="77777777" w:rsidR="009204D3" w:rsidRPr="004A5A82" w:rsidRDefault="009204D3" w:rsidP="006974AD">
      <w:pPr>
        <w:pStyle w:val="Akapitzlist"/>
        <w:jc w:val="both"/>
        <w:rPr>
          <w:rFonts w:ascii="Arial" w:hAnsi="Arial" w:cs="Arial"/>
          <w:b/>
          <w:sz w:val="20"/>
          <w:u w:val="single"/>
        </w:rPr>
      </w:pPr>
    </w:p>
    <w:p w14:paraId="73D1C111" w14:textId="4FC09833" w:rsidR="009204D3" w:rsidRPr="00743961" w:rsidRDefault="009204D3" w:rsidP="006974AD">
      <w:pPr>
        <w:pStyle w:val="Akapitzlist"/>
        <w:spacing w:line="276" w:lineRule="auto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>Odp. Postanowienia umowy pozostają bez zmian</w:t>
      </w:r>
    </w:p>
    <w:p w14:paraId="26113E8A" w14:textId="7E98FA30" w:rsidR="009204D3" w:rsidRPr="004A5A82" w:rsidRDefault="009204D3" w:rsidP="006974AD">
      <w:pPr>
        <w:pStyle w:val="Akapitzlist"/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C7B2764" w14:textId="3EA68BF6" w:rsidR="009204D3" w:rsidRPr="004A5A82" w:rsidRDefault="009204D3" w:rsidP="006974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A82">
        <w:rPr>
          <w:rFonts w:ascii="Arial" w:hAnsi="Arial" w:cs="Arial"/>
          <w:sz w:val="22"/>
          <w:szCs w:val="22"/>
        </w:rPr>
        <w:t xml:space="preserve">W celu zapewnienia równego traktowania stron umowy i umożliwienia Wykonawcy sprawdzenia zasadności reklamacji wnosimy o wprowadzenie w § 3 ust. 3 projektu umowy 5 dniowego terminu na rozpatrzenie reklamacji </w:t>
      </w:r>
    </w:p>
    <w:p w14:paraId="16543802" w14:textId="77777777" w:rsidR="006974AD" w:rsidRPr="004A5A82" w:rsidRDefault="006974AD" w:rsidP="006974AD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DC2FD45" w14:textId="479ED6F2" w:rsidR="009204D3" w:rsidRPr="00743961" w:rsidRDefault="009204D3" w:rsidP="006974AD">
      <w:pPr>
        <w:pStyle w:val="Akapitzlist"/>
        <w:spacing w:line="276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u w:val="single"/>
        </w:rPr>
      </w:pP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>Odp. Postanowienia umowy pozostają bez zmian</w:t>
      </w:r>
    </w:p>
    <w:p w14:paraId="6CF31F8E" w14:textId="465937AE" w:rsidR="009204D3" w:rsidRPr="004A5A82" w:rsidRDefault="009204D3" w:rsidP="006974AD">
      <w:pPr>
        <w:jc w:val="both"/>
        <w:rPr>
          <w:rFonts w:ascii="Arial" w:hAnsi="Arial" w:cs="Arial"/>
        </w:rPr>
      </w:pPr>
    </w:p>
    <w:p w14:paraId="1A5B7653" w14:textId="357F0F86" w:rsidR="009204D3" w:rsidRPr="004A5A82" w:rsidRDefault="009204D3" w:rsidP="006974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5A82">
        <w:rPr>
          <w:rFonts w:ascii="Arial" w:hAnsi="Arial" w:cs="Arial"/>
          <w:sz w:val="22"/>
          <w:szCs w:val="22"/>
        </w:rPr>
        <w:t xml:space="preserve"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  </w:t>
      </w:r>
    </w:p>
    <w:p w14:paraId="66834A24" w14:textId="77777777" w:rsidR="009204D3" w:rsidRPr="004A5A82" w:rsidRDefault="009204D3" w:rsidP="006974AD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2719C52" w14:textId="77777777" w:rsidR="00743961" w:rsidRDefault="009204D3" w:rsidP="006974AD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 xml:space="preserve">Odp. Tak, </w:t>
      </w:r>
      <w:r w:rsidR="00743961">
        <w:rPr>
          <w:rFonts w:ascii="Arial" w:hAnsi="Arial" w:cs="Arial"/>
          <w:i/>
          <w:iCs/>
          <w:color w:val="FF0000"/>
          <w:sz w:val="22"/>
          <w:szCs w:val="22"/>
        </w:rPr>
        <w:t>wzór Umowy</w:t>
      </w: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 xml:space="preserve"> został zmienion</w:t>
      </w:r>
      <w:r w:rsidR="00743961">
        <w:rPr>
          <w:rFonts w:ascii="Arial" w:hAnsi="Arial" w:cs="Arial"/>
          <w:i/>
          <w:iCs/>
          <w:color w:val="FF0000"/>
          <w:sz w:val="22"/>
          <w:szCs w:val="22"/>
        </w:rPr>
        <w:t>y</w:t>
      </w: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 xml:space="preserve"> w par.2 pkt 5</w:t>
      </w:r>
      <w:r w:rsidR="00743961">
        <w:rPr>
          <w:rFonts w:ascii="Arial" w:hAnsi="Arial" w:cs="Arial"/>
          <w:i/>
          <w:iCs/>
          <w:color w:val="FF0000"/>
          <w:sz w:val="22"/>
          <w:szCs w:val="22"/>
        </w:rPr>
        <w:t>.</w:t>
      </w: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14:paraId="713265FA" w14:textId="2E1B7B00" w:rsidR="009204D3" w:rsidRPr="00FE1047" w:rsidRDefault="00743961" w:rsidP="00FE1047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Zmodyfikowany wzór umowy</w:t>
      </w:r>
      <w:r w:rsidR="009204D3" w:rsidRPr="00743961">
        <w:rPr>
          <w:rFonts w:ascii="Arial" w:hAnsi="Arial" w:cs="Arial"/>
          <w:i/>
          <w:iCs/>
          <w:color w:val="FF0000"/>
          <w:sz w:val="22"/>
          <w:szCs w:val="22"/>
        </w:rPr>
        <w:t xml:space="preserve"> został zamieszczon</w:t>
      </w:r>
      <w:r>
        <w:rPr>
          <w:rFonts w:ascii="Arial" w:hAnsi="Arial" w:cs="Arial"/>
          <w:i/>
          <w:iCs/>
          <w:color w:val="FF0000"/>
          <w:sz w:val="22"/>
          <w:szCs w:val="22"/>
        </w:rPr>
        <w:t>y</w:t>
      </w:r>
      <w:r w:rsidR="009204D3" w:rsidRPr="00743961">
        <w:rPr>
          <w:rFonts w:ascii="Arial" w:hAnsi="Arial" w:cs="Arial"/>
          <w:i/>
          <w:iCs/>
          <w:color w:val="FF0000"/>
          <w:sz w:val="22"/>
          <w:szCs w:val="22"/>
        </w:rPr>
        <w:t xml:space="preserve"> na stronie postępowania pod nazwą; Zał. nr 6 - Wzór umowy_2   </w:t>
      </w:r>
      <w:r w:rsidR="009204D3" w:rsidRPr="00FE1047">
        <w:rPr>
          <w:rFonts w:ascii="Arial" w:hAnsi="Arial" w:cs="Arial"/>
          <w:color w:val="538135" w:themeColor="accent6" w:themeShade="BF"/>
        </w:rPr>
        <w:t xml:space="preserve">               </w:t>
      </w:r>
    </w:p>
    <w:p w14:paraId="0CA37B04" w14:textId="102B7933" w:rsidR="00D079EB" w:rsidRPr="004A5A82" w:rsidRDefault="00D079EB" w:rsidP="006974AD">
      <w:pPr>
        <w:jc w:val="both"/>
        <w:rPr>
          <w:rFonts w:ascii="Arial" w:hAnsi="Arial" w:cs="Arial"/>
        </w:rPr>
      </w:pPr>
    </w:p>
    <w:p w14:paraId="555C046C" w14:textId="4CDBDC25" w:rsidR="00D079EB" w:rsidRPr="004A5A82" w:rsidRDefault="00D079EB" w:rsidP="006974AD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A5A82">
        <w:rPr>
          <w:rFonts w:ascii="Arial" w:hAnsi="Arial" w:cs="Arial"/>
          <w:sz w:val="22"/>
          <w:szCs w:val="22"/>
        </w:rPr>
        <w:t xml:space="preserve">Czy w trosce o uzyskanie najkorzystniejszych warunków zakupu oraz najwyższej jakości produktów Zamawiający w Pakiecie 1 w pozycji 1,2,6,7,8,9,10,11 </w:t>
      </w:r>
      <w:r w:rsidRPr="004A5A82">
        <w:rPr>
          <w:rFonts w:ascii="Arial" w:hAnsi="Arial" w:cs="Arial"/>
          <w:b/>
          <w:bCs/>
          <w:sz w:val="22"/>
          <w:szCs w:val="22"/>
        </w:rPr>
        <w:t>wymaga</w:t>
      </w:r>
      <w:r w:rsidRPr="004A5A82">
        <w:rPr>
          <w:rFonts w:ascii="Arial" w:hAnsi="Arial" w:cs="Arial"/>
          <w:sz w:val="22"/>
          <w:szCs w:val="22"/>
        </w:rPr>
        <w:t>, aby płyn infuzyjny podawany był w systemie zamkniętym, bez otwierania odpowietrznika do całkowitego opróżnienia?</w:t>
      </w:r>
    </w:p>
    <w:p w14:paraId="46227F79" w14:textId="77777777" w:rsidR="00D079EB" w:rsidRPr="004A5A82" w:rsidRDefault="00D079EB" w:rsidP="006974AD">
      <w:pPr>
        <w:autoSpaceDE w:val="0"/>
        <w:autoSpaceDN w:val="0"/>
        <w:ind w:left="720"/>
        <w:contextualSpacing/>
        <w:jc w:val="both"/>
        <w:rPr>
          <w:rFonts w:ascii="Arial" w:hAnsi="Arial" w:cs="Arial"/>
          <w:b/>
          <w:bCs/>
        </w:rPr>
      </w:pPr>
      <w:r w:rsidRPr="004A5A82">
        <w:rPr>
          <w:rFonts w:ascii="Arial" w:hAnsi="Arial" w:cs="Arial"/>
        </w:rPr>
        <w:t xml:space="preserve">Wymóg produktów w opakowaniach z podażą płynów w systemie zamkniętym, zmniejsza ryzyko wystąpienia zakażeń </w:t>
      </w:r>
      <w:proofErr w:type="spellStart"/>
      <w:r w:rsidRPr="004A5A82">
        <w:rPr>
          <w:rFonts w:ascii="Arial" w:hAnsi="Arial" w:cs="Arial"/>
        </w:rPr>
        <w:t>odcewnikowych</w:t>
      </w:r>
      <w:proofErr w:type="spellEnd"/>
      <w:r w:rsidRPr="004A5A82">
        <w:rPr>
          <w:rFonts w:ascii="Arial" w:hAnsi="Arial" w:cs="Arial"/>
        </w:rPr>
        <w:t xml:space="preserve"> o ponad 60%. Worek </w:t>
      </w:r>
      <w:proofErr w:type="spellStart"/>
      <w:r w:rsidRPr="004A5A82">
        <w:rPr>
          <w:rFonts w:ascii="Arial" w:hAnsi="Arial" w:cs="Arial"/>
        </w:rPr>
        <w:t>Viaflo</w:t>
      </w:r>
      <w:proofErr w:type="spellEnd"/>
      <w:r w:rsidRPr="004A5A82">
        <w:rPr>
          <w:rFonts w:ascii="Arial" w:hAnsi="Arial" w:cs="Arial"/>
        </w:rPr>
        <w:t xml:space="preserve"> umożliwia podawanie wlewu kroplowego w </w:t>
      </w:r>
      <w:r w:rsidRPr="004A5A82">
        <w:rPr>
          <w:rFonts w:ascii="Arial" w:hAnsi="Arial" w:cs="Arial"/>
          <w:b/>
          <w:bCs/>
        </w:rPr>
        <w:t>systemie zamkniętym</w:t>
      </w:r>
      <w:r w:rsidRPr="004A5A82">
        <w:rPr>
          <w:rFonts w:ascii="Arial" w:hAnsi="Arial" w:cs="Arial"/>
        </w:rPr>
        <w:t xml:space="preserve">, </w:t>
      </w:r>
      <w:r w:rsidRPr="004A5A82">
        <w:rPr>
          <w:rFonts w:ascii="Arial" w:hAnsi="Arial" w:cs="Arial"/>
          <w:b/>
          <w:bCs/>
        </w:rPr>
        <w:t xml:space="preserve">co w obecnej sytuacji zagrożenia sanitarno-epidemiologicznego znacząco </w:t>
      </w:r>
      <w:proofErr w:type="spellStart"/>
      <w:r w:rsidRPr="004A5A82">
        <w:rPr>
          <w:rFonts w:ascii="Arial" w:hAnsi="Arial" w:cs="Arial"/>
          <w:b/>
          <w:bCs/>
        </w:rPr>
        <w:t>zwieksza</w:t>
      </w:r>
      <w:proofErr w:type="spellEnd"/>
      <w:r w:rsidRPr="004A5A82">
        <w:rPr>
          <w:rFonts w:ascii="Arial" w:hAnsi="Arial" w:cs="Arial"/>
          <w:b/>
          <w:bCs/>
        </w:rPr>
        <w:t xml:space="preserve"> bezpieczeństwo personelu medycznego oraz pacjentów. </w:t>
      </w:r>
    </w:p>
    <w:p w14:paraId="34810F70" w14:textId="77777777" w:rsidR="00D079EB" w:rsidRPr="004A5A82" w:rsidRDefault="00D079EB" w:rsidP="006974AD">
      <w:pPr>
        <w:spacing w:line="276" w:lineRule="auto"/>
        <w:ind w:left="708"/>
        <w:jc w:val="both"/>
        <w:rPr>
          <w:rFonts w:ascii="Arial" w:hAnsi="Arial" w:cs="Arial"/>
        </w:rPr>
      </w:pPr>
      <w:r w:rsidRPr="004A5A82">
        <w:rPr>
          <w:rFonts w:ascii="Arial" w:hAnsi="Arial" w:cs="Arial"/>
        </w:rPr>
        <w:t xml:space="preserve">Należy mieć na uwadze, że podstawowym elementem zamkniętej linii infuzyjnej jest opakowanie z płynem infuzyjnym, które zgodnie z definicją </w:t>
      </w:r>
      <w:proofErr w:type="spellStart"/>
      <w:r w:rsidRPr="004A5A82">
        <w:rPr>
          <w:rFonts w:ascii="Arial" w:hAnsi="Arial" w:cs="Arial"/>
        </w:rPr>
        <w:t>Rosenthal’a</w:t>
      </w:r>
      <w:proofErr w:type="spellEnd"/>
      <w:r w:rsidRPr="004A5A82">
        <w:rPr>
          <w:rFonts w:ascii="Arial" w:hAnsi="Arial" w:cs="Arial"/>
        </w:rPr>
        <w:t xml:space="preserve"> ma spełniać kilka wymogów:   </w:t>
      </w:r>
    </w:p>
    <w:p w14:paraId="563A044B" w14:textId="38184D6D" w:rsidR="00D079EB" w:rsidRPr="004A5A82" w:rsidRDefault="00D079EB" w:rsidP="004A5A82">
      <w:pPr>
        <w:spacing w:line="276" w:lineRule="auto"/>
        <w:ind w:left="708"/>
        <w:jc w:val="both"/>
        <w:rPr>
          <w:rFonts w:ascii="Arial" w:hAnsi="Arial" w:cs="Arial"/>
        </w:rPr>
      </w:pPr>
      <w:r w:rsidRPr="004A5A82">
        <w:rPr>
          <w:rFonts w:ascii="Arial" w:hAnsi="Arial" w:cs="Arial"/>
        </w:rPr>
        <w:t>-</w:t>
      </w:r>
      <w:r w:rsidR="00743961">
        <w:rPr>
          <w:rFonts w:ascii="Arial" w:hAnsi="Arial" w:cs="Arial"/>
        </w:rPr>
        <w:t xml:space="preserve"> </w:t>
      </w:r>
      <w:proofErr w:type="spellStart"/>
      <w:r w:rsidRPr="004A5A82">
        <w:rPr>
          <w:rFonts w:ascii="Arial" w:hAnsi="Arial" w:cs="Arial"/>
        </w:rPr>
        <w:t>Samozapadające</w:t>
      </w:r>
      <w:proofErr w:type="spellEnd"/>
      <w:r w:rsidRPr="004A5A82">
        <w:rPr>
          <w:rFonts w:ascii="Arial" w:hAnsi="Arial" w:cs="Arial"/>
        </w:rPr>
        <w:t xml:space="preserve"> się ściany</w:t>
      </w:r>
    </w:p>
    <w:p w14:paraId="0AC38B77" w14:textId="175F1722" w:rsidR="00D079EB" w:rsidRPr="004A5A82" w:rsidRDefault="00D079EB" w:rsidP="004A5A82">
      <w:pPr>
        <w:spacing w:line="276" w:lineRule="auto"/>
        <w:ind w:left="708"/>
        <w:jc w:val="both"/>
        <w:rPr>
          <w:rFonts w:ascii="Arial" w:hAnsi="Arial" w:cs="Arial"/>
        </w:rPr>
      </w:pPr>
      <w:r w:rsidRPr="004A5A82">
        <w:rPr>
          <w:rFonts w:ascii="Arial" w:hAnsi="Arial" w:cs="Arial"/>
        </w:rPr>
        <w:lastRenderedPageBreak/>
        <w:t>-</w:t>
      </w:r>
      <w:r w:rsidR="00743961">
        <w:rPr>
          <w:rFonts w:ascii="Arial" w:hAnsi="Arial" w:cs="Arial"/>
        </w:rPr>
        <w:t xml:space="preserve"> </w:t>
      </w:r>
      <w:r w:rsidRPr="004A5A82">
        <w:rPr>
          <w:rFonts w:ascii="Arial" w:hAnsi="Arial" w:cs="Arial"/>
        </w:rPr>
        <w:t xml:space="preserve">Brak konieczności napowietrzania </w:t>
      </w:r>
    </w:p>
    <w:p w14:paraId="0AC9FC05" w14:textId="3607203C" w:rsidR="00D079EB" w:rsidRPr="004A5A82" w:rsidRDefault="00D079EB" w:rsidP="004A5A82">
      <w:pPr>
        <w:spacing w:line="276" w:lineRule="auto"/>
        <w:ind w:left="708"/>
        <w:jc w:val="both"/>
        <w:rPr>
          <w:rFonts w:ascii="Arial" w:hAnsi="Arial" w:cs="Arial"/>
        </w:rPr>
      </w:pPr>
      <w:r w:rsidRPr="004A5A82">
        <w:rPr>
          <w:rFonts w:ascii="Arial" w:hAnsi="Arial" w:cs="Arial"/>
        </w:rPr>
        <w:t>-</w:t>
      </w:r>
      <w:r w:rsidR="00743961">
        <w:rPr>
          <w:rFonts w:ascii="Arial" w:hAnsi="Arial" w:cs="Arial"/>
        </w:rPr>
        <w:t xml:space="preserve"> </w:t>
      </w:r>
      <w:r w:rsidRPr="004A5A82">
        <w:rPr>
          <w:rFonts w:ascii="Arial" w:hAnsi="Arial" w:cs="Arial"/>
        </w:rPr>
        <w:t>Dwa niezależne porty</w:t>
      </w:r>
    </w:p>
    <w:p w14:paraId="01D6109B" w14:textId="4A6C7011" w:rsidR="00D079EB" w:rsidRPr="004A5A82" w:rsidRDefault="00D079EB" w:rsidP="004A5A82">
      <w:pPr>
        <w:spacing w:line="276" w:lineRule="auto"/>
        <w:ind w:left="708"/>
        <w:jc w:val="both"/>
        <w:rPr>
          <w:rFonts w:ascii="Arial" w:hAnsi="Arial" w:cs="Arial"/>
        </w:rPr>
      </w:pPr>
      <w:r w:rsidRPr="004A5A82">
        <w:rPr>
          <w:rFonts w:ascii="Arial" w:hAnsi="Arial" w:cs="Arial"/>
        </w:rPr>
        <w:t>-</w:t>
      </w:r>
      <w:r w:rsidR="00743961">
        <w:rPr>
          <w:rFonts w:ascii="Arial" w:hAnsi="Arial" w:cs="Arial"/>
        </w:rPr>
        <w:t xml:space="preserve"> </w:t>
      </w:r>
      <w:r w:rsidRPr="004A5A82">
        <w:rPr>
          <w:rFonts w:ascii="Arial" w:hAnsi="Arial" w:cs="Arial"/>
        </w:rPr>
        <w:t>Objętość rezydualna nie przekraczająca 5% objętości.</w:t>
      </w:r>
    </w:p>
    <w:p w14:paraId="0C47B40C" w14:textId="776F9780" w:rsidR="00D079EB" w:rsidRPr="004A5A82" w:rsidRDefault="00D079EB" w:rsidP="004A5A82">
      <w:pPr>
        <w:spacing w:line="276" w:lineRule="auto"/>
        <w:ind w:left="708"/>
        <w:jc w:val="both"/>
        <w:rPr>
          <w:rFonts w:ascii="Arial" w:hAnsi="Arial" w:cs="Arial"/>
        </w:rPr>
      </w:pPr>
      <w:r w:rsidRPr="004A5A82">
        <w:rPr>
          <w:rFonts w:ascii="Arial" w:hAnsi="Arial" w:cs="Arial"/>
        </w:rPr>
        <w:t>W związku z tym, że worki „</w:t>
      </w:r>
      <w:proofErr w:type="spellStart"/>
      <w:r w:rsidRPr="004A5A82">
        <w:rPr>
          <w:rFonts w:ascii="Arial" w:hAnsi="Arial" w:cs="Arial"/>
        </w:rPr>
        <w:t>Viaflo</w:t>
      </w:r>
      <w:proofErr w:type="spellEnd"/>
      <w:r w:rsidRPr="004A5A82">
        <w:rPr>
          <w:rFonts w:ascii="Arial" w:hAnsi="Arial" w:cs="Arial"/>
        </w:rPr>
        <w:t>” podają płyny w systemie zamkniętym, spełniają wszystkie powy</w:t>
      </w:r>
      <w:r w:rsidR="00743961">
        <w:rPr>
          <w:rFonts w:ascii="Arial" w:hAnsi="Arial" w:cs="Arial"/>
        </w:rPr>
        <w:t>ż</w:t>
      </w:r>
      <w:r w:rsidRPr="004A5A82">
        <w:rPr>
          <w:rFonts w:ascii="Arial" w:hAnsi="Arial" w:cs="Arial"/>
        </w:rPr>
        <w:t xml:space="preserve">sze wymogi i charakteryzują się niską objętością resztkową - poniżej 5% objętości potwierdzoną odpowiednim dokumentem , a co za tym idzie dostarczają ponad 98% </w:t>
      </w:r>
      <w:proofErr w:type="spellStart"/>
      <w:r w:rsidRPr="004A5A82">
        <w:rPr>
          <w:rFonts w:ascii="Arial" w:hAnsi="Arial" w:cs="Arial"/>
        </w:rPr>
        <w:t>objetości</w:t>
      </w:r>
      <w:proofErr w:type="spellEnd"/>
      <w:r w:rsidRPr="004A5A82">
        <w:rPr>
          <w:rFonts w:ascii="Arial" w:hAnsi="Arial" w:cs="Arial"/>
        </w:rPr>
        <w:t xml:space="preserve"> leku. Obniża to koszty i pozwala na efektywne wykorzystanie produktu i ewentualnie </w:t>
      </w:r>
      <w:proofErr w:type="spellStart"/>
      <w:r w:rsidRPr="004A5A82">
        <w:rPr>
          <w:rFonts w:ascii="Arial" w:hAnsi="Arial" w:cs="Arial"/>
        </w:rPr>
        <w:t>dostrzykniętego</w:t>
      </w:r>
      <w:proofErr w:type="spellEnd"/>
      <w:r w:rsidRPr="004A5A82">
        <w:rPr>
          <w:rFonts w:ascii="Arial" w:hAnsi="Arial" w:cs="Arial"/>
        </w:rPr>
        <w:t xml:space="preserve"> leku znajdującego się w worku.</w:t>
      </w:r>
      <w:r w:rsidRPr="004A5A82">
        <w:rPr>
          <w:rFonts w:ascii="Arial" w:hAnsi="Arial" w:cs="Arial"/>
        </w:rPr>
        <w:br/>
        <w:t xml:space="preserve">Worki </w:t>
      </w:r>
      <w:proofErr w:type="spellStart"/>
      <w:r w:rsidRPr="004A5A82">
        <w:rPr>
          <w:rFonts w:ascii="Arial" w:hAnsi="Arial" w:cs="Arial"/>
        </w:rPr>
        <w:t>Viaflo</w:t>
      </w:r>
      <w:proofErr w:type="spellEnd"/>
      <w:r w:rsidRPr="004A5A82">
        <w:rPr>
          <w:rFonts w:ascii="Arial" w:hAnsi="Arial" w:cs="Arial"/>
        </w:rPr>
        <w:t xml:space="preserve"> wyposażone są w dwa porty, z których port do infuzji jest portem jałowym, w którym jednorazowo umieszczamy kolec aparatu do przetoczeń. Port drugi jest portem do </w:t>
      </w:r>
      <w:proofErr w:type="spellStart"/>
      <w:r w:rsidRPr="004A5A82">
        <w:rPr>
          <w:rFonts w:ascii="Arial" w:hAnsi="Arial" w:cs="Arial"/>
        </w:rPr>
        <w:t>dostrzykowania</w:t>
      </w:r>
      <w:proofErr w:type="spellEnd"/>
      <w:r w:rsidRPr="004A5A82">
        <w:rPr>
          <w:rFonts w:ascii="Arial" w:hAnsi="Arial" w:cs="Arial"/>
        </w:rPr>
        <w:t xml:space="preserve"> leków i jest to port, który ma </w:t>
      </w:r>
      <w:proofErr w:type="spellStart"/>
      <w:r w:rsidRPr="004A5A82">
        <w:rPr>
          <w:rFonts w:ascii="Arial" w:hAnsi="Arial" w:cs="Arial"/>
        </w:rPr>
        <w:t>samozasklepi</w:t>
      </w:r>
      <w:r w:rsidR="00743961">
        <w:rPr>
          <w:rFonts w:ascii="Arial" w:hAnsi="Arial" w:cs="Arial"/>
        </w:rPr>
        <w:t>ą</w:t>
      </w:r>
      <w:r w:rsidRPr="004A5A82">
        <w:rPr>
          <w:rFonts w:ascii="Arial" w:hAnsi="Arial" w:cs="Arial"/>
        </w:rPr>
        <w:t>jącą</w:t>
      </w:r>
      <w:proofErr w:type="spellEnd"/>
      <w:r w:rsidRPr="004A5A82">
        <w:rPr>
          <w:rFonts w:ascii="Arial" w:hAnsi="Arial" w:cs="Arial"/>
        </w:rPr>
        <w:t xml:space="preserve"> się membranę, dzięki której można wielokrotnie podawać leki do worka. Port ten jest portem do </w:t>
      </w:r>
      <w:proofErr w:type="spellStart"/>
      <w:r w:rsidRPr="004A5A82">
        <w:rPr>
          <w:rFonts w:ascii="Arial" w:hAnsi="Arial" w:cs="Arial"/>
        </w:rPr>
        <w:t>dostrzykowania</w:t>
      </w:r>
      <w:proofErr w:type="spellEnd"/>
      <w:r w:rsidRPr="004A5A82">
        <w:rPr>
          <w:rFonts w:ascii="Arial" w:hAnsi="Arial" w:cs="Arial"/>
        </w:rPr>
        <w:t xml:space="preserve"> leków i jest to port, który w procesie produkcyjnym, podobnie jak cały worek opakowany w folię zewnętrzną jest sterylizowany parowo. W tym miejscu warto podkreślić, iż jedynie ze względów bezpieczeństwa zarówno pacjentów jak i placówek medycznych, zalecamy dezynfekowanie portu do iniekcji.</w:t>
      </w:r>
    </w:p>
    <w:p w14:paraId="6ED548A8" w14:textId="527D4A12" w:rsidR="00D079EB" w:rsidRPr="00743961" w:rsidRDefault="00D079EB" w:rsidP="006974AD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>Odp. Tak, wyrażamy zgodę</w:t>
      </w:r>
    </w:p>
    <w:p w14:paraId="2B8F67F0" w14:textId="37931C08" w:rsidR="00D079EB" w:rsidRPr="004A5A82" w:rsidRDefault="00D079EB" w:rsidP="006974AD">
      <w:pPr>
        <w:pStyle w:val="Akapitzlist"/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2C841916" w14:textId="357298B8" w:rsidR="00D079EB" w:rsidRPr="00743961" w:rsidRDefault="00D079EB" w:rsidP="006974AD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>Czy w trosce o uzyskanie najkorzystniejszych warunków zakupu oraz najwyższej jakości produktów Zamawiający wyrazi zgodę na zaoferowanie w Pakiecie 1</w:t>
      </w:r>
      <w:r w:rsidRPr="00743961">
        <w:rPr>
          <w:rFonts w:ascii="Arial" w:hAnsi="Arial" w:cs="Arial"/>
          <w:color w:val="000000"/>
          <w:sz w:val="22"/>
          <w:szCs w:val="22"/>
        </w:rPr>
        <w:t xml:space="preserve"> w pozycji 8 </w:t>
      </w:r>
      <w:r w:rsidRPr="00743961">
        <w:rPr>
          <w:rFonts w:ascii="Arial" w:hAnsi="Arial" w:cs="Arial"/>
          <w:sz w:val="22"/>
          <w:szCs w:val="22"/>
        </w:rPr>
        <w:t xml:space="preserve">preparatu </w:t>
      </w:r>
      <w:proofErr w:type="spellStart"/>
      <w:r w:rsidRPr="00743961">
        <w:rPr>
          <w:rFonts w:ascii="Arial" w:hAnsi="Arial" w:cs="Arial"/>
          <w:sz w:val="22"/>
          <w:szCs w:val="22"/>
        </w:rPr>
        <w:t>PlasmaLyte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, zbilansowanego podwójnie buforowanego płynu wieloelektrolitowego o </w:t>
      </w:r>
      <w:proofErr w:type="spellStart"/>
      <w:r w:rsidRPr="00743961">
        <w:rPr>
          <w:rFonts w:ascii="Arial" w:hAnsi="Arial" w:cs="Arial"/>
          <w:sz w:val="22"/>
          <w:szCs w:val="22"/>
        </w:rPr>
        <w:t>ph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7,4, </w:t>
      </w:r>
      <w:proofErr w:type="spellStart"/>
      <w:r w:rsidRPr="00743961">
        <w:rPr>
          <w:rFonts w:ascii="Arial" w:hAnsi="Arial" w:cs="Arial"/>
          <w:sz w:val="22"/>
          <w:szCs w:val="22"/>
        </w:rPr>
        <w:t>osmolarności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295 </w:t>
      </w:r>
      <w:proofErr w:type="spellStart"/>
      <w:r w:rsidRPr="00743961">
        <w:rPr>
          <w:rFonts w:ascii="Arial" w:hAnsi="Arial" w:cs="Arial"/>
          <w:sz w:val="22"/>
          <w:szCs w:val="22"/>
        </w:rPr>
        <w:t>mOsm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 oraz o następującym składzie: Na+ 140 </w:t>
      </w:r>
      <w:proofErr w:type="spellStart"/>
      <w:r w:rsidRPr="00743961">
        <w:rPr>
          <w:rFonts w:ascii="Arial" w:hAnsi="Arial" w:cs="Arial"/>
          <w:sz w:val="22"/>
          <w:szCs w:val="22"/>
        </w:rPr>
        <w:t>mmol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/l, K+ 5 </w:t>
      </w:r>
      <w:proofErr w:type="spellStart"/>
      <w:r w:rsidRPr="00743961">
        <w:rPr>
          <w:rFonts w:ascii="Arial" w:hAnsi="Arial" w:cs="Arial"/>
          <w:sz w:val="22"/>
          <w:szCs w:val="22"/>
        </w:rPr>
        <w:t>mmol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/l, Mg+ 1,5 </w:t>
      </w:r>
      <w:proofErr w:type="spellStart"/>
      <w:r w:rsidRPr="00743961">
        <w:rPr>
          <w:rFonts w:ascii="Arial" w:hAnsi="Arial" w:cs="Arial"/>
          <w:sz w:val="22"/>
          <w:szCs w:val="22"/>
        </w:rPr>
        <w:t>mmol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/l, Chlorki 98 </w:t>
      </w:r>
      <w:proofErr w:type="spellStart"/>
      <w:r w:rsidRPr="00743961">
        <w:rPr>
          <w:rFonts w:ascii="Arial" w:hAnsi="Arial" w:cs="Arial"/>
          <w:sz w:val="22"/>
          <w:szCs w:val="22"/>
        </w:rPr>
        <w:t>mmol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/l, Octan 27 </w:t>
      </w:r>
      <w:proofErr w:type="spellStart"/>
      <w:r w:rsidRPr="00743961">
        <w:rPr>
          <w:rFonts w:ascii="Arial" w:hAnsi="Arial" w:cs="Arial"/>
          <w:sz w:val="22"/>
          <w:szCs w:val="22"/>
        </w:rPr>
        <w:t>mmol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/l, </w:t>
      </w:r>
      <w:proofErr w:type="spellStart"/>
      <w:r w:rsidRPr="00743961">
        <w:rPr>
          <w:rFonts w:ascii="Arial" w:hAnsi="Arial" w:cs="Arial"/>
          <w:sz w:val="22"/>
          <w:szCs w:val="22"/>
        </w:rPr>
        <w:t>Glukonian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23 </w:t>
      </w:r>
      <w:proofErr w:type="spellStart"/>
      <w:r w:rsidRPr="00743961">
        <w:rPr>
          <w:rFonts w:ascii="Arial" w:hAnsi="Arial" w:cs="Arial"/>
          <w:sz w:val="22"/>
          <w:szCs w:val="22"/>
        </w:rPr>
        <w:t>mmol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/l.  Produkt opakowany jest w  worek </w:t>
      </w:r>
      <w:proofErr w:type="spellStart"/>
      <w:r w:rsidRPr="00743961">
        <w:rPr>
          <w:rFonts w:ascii="Arial" w:hAnsi="Arial" w:cs="Arial"/>
          <w:sz w:val="22"/>
          <w:szCs w:val="22"/>
        </w:rPr>
        <w:t>Viaflo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. </w:t>
      </w:r>
    </w:p>
    <w:p w14:paraId="21A74170" w14:textId="3CF7D0C1" w:rsidR="00D079EB" w:rsidRPr="00743961" w:rsidRDefault="00D079EB" w:rsidP="006974AD">
      <w:pPr>
        <w:pStyle w:val="Akapitzlist"/>
        <w:autoSpaceDE w:val="0"/>
        <w:autoSpaceDN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FA74459" w14:textId="77777777" w:rsidR="00D276DE" w:rsidRPr="00743961" w:rsidRDefault="00D276DE" w:rsidP="006974AD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>Odp. Tak, wyrażamy zgodę</w:t>
      </w:r>
    </w:p>
    <w:p w14:paraId="0A10555B" w14:textId="3EF5DE54" w:rsidR="00D276DE" w:rsidRPr="00743961" w:rsidRDefault="00D276DE" w:rsidP="006974AD">
      <w:pPr>
        <w:pStyle w:val="Akapitzlist"/>
        <w:autoSpaceDE w:val="0"/>
        <w:autoSpaceDN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C628BB6" w14:textId="77777777" w:rsidR="00D276DE" w:rsidRPr="00743961" w:rsidRDefault="00D276DE" w:rsidP="006974A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43961">
        <w:rPr>
          <w:rFonts w:ascii="Arial" w:hAnsi="Arial" w:cs="Arial"/>
        </w:rPr>
        <w:t>Czy Zamawiający Pakiecie 1 w pozycji 8 wymaga zaoferowania preparatu wieloelektrolitowego bez jonów wapnia i mleczanów który wykazuje zgodność z krwią ? (wpis w CHPL)</w:t>
      </w:r>
    </w:p>
    <w:p w14:paraId="795F07BE" w14:textId="390FD4B3" w:rsidR="00D276DE" w:rsidRPr="00743961" w:rsidRDefault="00D276DE" w:rsidP="006974AD">
      <w:pPr>
        <w:pStyle w:val="Akapitzlist"/>
        <w:autoSpaceDE w:val="0"/>
        <w:autoSpaceDN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4A9513C" w14:textId="65121DBD" w:rsidR="00D276DE" w:rsidRPr="00743961" w:rsidRDefault="00D276DE" w:rsidP="006974AD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 xml:space="preserve">Odp.  </w:t>
      </w:r>
      <w:r w:rsidR="00532C84">
        <w:rPr>
          <w:rFonts w:ascii="Arial" w:hAnsi="Arial" w:cs="Arial"/>
          <w:i/>
          <w:iCs/>
          <w:color w:val="FF0000"/>
          <w:sz w:val="22"/>
          <w:szCs w:val="22"/>
        </w:rPr>
        <w:t>Zamawiający dopuszcza, ale nie wymaga</w:t>
      </w:r>
    </w:p>
    <w:p w14:paraId="2F5FA062" w14:textId="5E9E3354" w:rsidR="00D276DE" w:rsidRPr="00743961" w:rsidRDefault="00D276DE" w:rsidP="006974AD">
      <w:pPr>
        <w:pStyle w:val="Akapitzlist"/>
        <w:autoSpaceDE w:val="0"/>
        <w:autoSpaceDN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1812A4F" w14:textId="25225FC6" w:rsidR="00D276DE" w:rsidRPr="00743961" w:rsidRDefault="00D276DE" w:rsidP="006974A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>Czy Zamawiający Pakiecie 1 w pozycji  wymaga zaoferowania preparatu wieloelektrolitowego bez jonów wapnia i mleczanów który ma udokumentowaną stabilność fizyczną z 87 rożnymi lekami, w tym min. z :</w:t>
      </w:r>
      <w:proofErr w:type="spellStart"/>
      <w:r w:rsidRPr="00743961">
        <w:rPr>
          <w:rFonts w:ascii="Arial" w:hAnsi="Arial" w:cs="Arial"/>
          <w:sz w:val="22"/>
          <w:szCs w:val="22"/>
        </w:rPr>
        <w:t>Amikacin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3961">
        <w:rPr>
          <w:rFonts w:ascii="Arial" w:hAnsi="Arial" w:cs="Arial"/>
          <w:sz w:val="22"/>
          <w:szCs w:val="22"/>
        </w:rPr>
        <w:t>Ciprofloxacin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3961">
        <w:rPr>
          <w:rFonts w:ascii="Arial" w:hAnsi="Arial" w:cs="Arial"/>
          <w:sz w:val="22"/>
          <w:szCs w:val="22"/>
        </w:rPr>
        <w:t>Dobutamine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3961">
        <w:rPr>
          <w:rFonts w:ascii="Arial" w:hAnsi="Arial" w:cs="Arial"/>
          <w:sz w:val="22"/>
          <w:szCs w:val="22"/>
        </w:rPr>
        <w:t>Dopamine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, Fentanyl, </w:t>
      </w:r>
      <w:proofErr w:type="spellStart"/>
      <w:r w:rsidRPr="00743961">
        <w:rPr>
          <w:rFonts w:ascii="Arial" w:hAnsi="Arial" w:cs="Arial"/>
          <w:sz w:val="22"/>
          <w:szCs w:val="22"/>
        </w:rPr>
        <w:t>Midazolam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, co umożliwia bezpieczne podawanie równocześnie tych leków z owym preparatem wieloelektrolitowym do jednego </w:t>
      </w:r>
      <w:proofErr w:type="spellStart"/>
      <w:r w:rsidRPr="00743961">
        <w:rPr>
          <w:rFonts w:ascii="Arial" w:hAnsi="Arial" w:cs="Arial"/>
          <w:sz w:val="22"/>
          <w:szCs w:val="22"/>
        </w:rPr>
        <w:t>wkłócia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łącznikiem typu Y lub dwudrożnym aparatem do przetoczeń?</w:t>
      </w:r>
    </w:p>
    <w:p w14:paraId="762407C3" w14:textId="0A57A00F" w:rsidR="00D276DE" w:rsidRPr="00743961" w:rsidRDefault="00D276DE" w:rsidP="006974AD">
      <w:pPr>
        <w:spacing w:after="0" w:line="276" w:lineRule="auto"/>
        <w:ind w:left="720"/>
        <w:jc w:val="both"/>
        <w:rPr>
          <w:rFonts w:ascii="Arial" w:hAnsi="Arial" w:cs="Arial"/>
          <w:color w:val="FF0000"/>
        </w:rPr>
      </w:pPr>
    </w:p>
    <w:p w14:paraId="335BEC16" w14:textId="2128D782" w:rsidR="00D276DE" w:rsidRPr="00743961" w:rsidRDefault="00D276DE" w:rsidP="006974AD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 xml:space="preserve">Odp. </w:t>
      </w:r>
      <w:r w:rsidR="00532C84">
        <w:rPr>
          <w:rFonts w:ascii="Arial" w:hAnsi="Arial" w:cs="Arial"/>
          <w:i/>
          <w:iCs/>
          <w:color w:val="FF0000"/>
          <w:sz w:val="22"/>
          <w:szCs w:val="22"/>
        </w:rPr>
        <w:t>Zamawiający d</w:t>
      </w:r>
      <w:r w:rsidR="00532C84">
        <w:rPr>
          <w:rFonts w:ascii="Arial" w:hAnsi="Arial" w:cs="Arial"/>
          <w:i/>
          <w:iCs/>
          <w:color w:val="FF0000"/>
          <w:sz w:val="22"/>
          <w:szCs w:val="22"/>
        </w:rPr>
        <w:t>opuszcza, ale nie wymaga</w:t>
      </w:r>
    </w:p>
    <w:p w14:paraId="4F0D027A" w14:textId="4124E00E" w:rsidR="00DD2492" w:rsidRPr="00FE1047" w:rsidRDefault="00DD2492" w:rsidP="00FE1047">
      <w:pPr>
        <w:spacing w:line="276" w:lineRule="auto"/>
        <w:jc w:val="both"/>
        <w:rPr>
          <w:rFonts w:ascii="Arial" w:hAnsi="Arial" w:cs="Arial"/>
          <w:color w:val="538135" w:themeColor="accent6" w:themeShade="BF"/>
        </w:rPr>
      </w:pPr>
    </w:p>
    <w:p w14:paraId="5773BD29" w14:textId="77777777" w:rsidR="00DD2492" w:rsidRPr="00743961" w:rsidRDefault="00DD2492" w:rsidP="004A5A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>Pakiet 4, pozycja 2. Czy Zamawiający dopuści strzykawkę 2 ml?</w:t>
      </w:r>
    </w:p>
    <w:p w14:paraId="4244310E" w14:textId="25EEDBD2" w:rsidR="00DD2492" w:rsidRPr="00743961" w:rsidRDefault="00DD2492" w:rsidP="006974A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 xml:space="preserve"> </w:t>
      </w:r>
    </w:p>
    <w:p w14:paraId="76B444AC" w14:textId="7CBB75E3" w:rsidR="006974AD" w:rsidRPr="00743961" w:rsidRDefault="00DD2492" w:rsidP="006974AD">
      <w:pPr>
        <w:spacing w:line="276" w:lineRule="auto"/>
        <w:ind w:left="360" w:firstLine="348"/>
        <w:jc w:val="both"/>
        <w:rPr>
          <w:rFonts w:ascii="Arial" w:hAnsi="Arial" w:cs="Arial"/>
          <w:i/>
          <w:iCs/>
          <w:color w:val="FF0000"/>
        </w:rPr>
      </w:pPr>
      <w:r w:rsidRPr="00743961">
        <w:rPr>
          <w:rFonts w:ascii="Arial" w:hAnsi="Arial" w:cs="Arial"/>
          <w:i/>
          <w:iCs/>
          <w:color w:val="FF0000"/>
        </w:rPr>
        <w:t xml:space="preserve">Odp. </w:t>
      </w:r>
      <w:r w:rsidR="006974AD" w:rsidRPr="00743961">
        <w:rPr>
          <w:rFonts w:ascii="Arial" w:hAnsi="Arial" w:cs="Arial"/>
          <w:i/>
          <w:iCs/>
          <w:color w:val="FF0000"/>
        </w:rPr>
        <w:t>Zamawiający dopuszcza strzykawkę 2 ml</w:t>
      </w:r>
    </w:p>
    <w:p w14:paraId="766C82BA" w14:textId="7FB5306E" w:rsidR="00DD2492" w:rsidRPr="00743961" w:rsidRDefault="00DD2492" w:rsidP="004A5A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lastRenderedPageBreak/>
        <w:t>Pakiet 4, pozycja 5 i 6. Czy Zamawiający w w/w pozycjach ma na myśli siatki opatrunkowe o długości 25m w stanie rozciągniętym?</w:t>
      </w:r>
    </w:p>
    <w:p w14:paraId="048F9086" w14:textId="061DC991" w:rsidR="00DD2492" w:rsidRPr="00743961" w:rsidRDefault="00DD2492" w:rsidP="004A5A8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>W przypadku negatywnej odpowiedzi prosimy o dopuszczenie siatek opatrunkowych o długości 10m w stanie spoczynku (25 m w stanie rozciągniętym) z odpowiednim przeliczeniem zamawianej ilości?</w:t>
      </w:r>
    </w:p>
    <w:p w14:paraId="3FCA7E8A" w14:textId="56655D2E" w:rsidR="006974AD" w:rsidRPr="00743961" w:rsidRDefault="006974AD" w:rsidP="006974A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105A6AD" w14:textId="66B3814B" w:rsidR="006974AD" w:rsidRPr="00743961" w:rsidRDefault="006974AD" w:rsidP="006974AD">
      <w:pPr>
        <w:spacing w:line="276" w:lineRule="auto"/>
        <w:ind w:left="708"/>
        <w:jc w:val="both"/>
        <w:rPr>
          <w:rFonts w:ascii="Arial" w:hAnsi="Arial" w:cs="Arial"/>
          <w:i/>
          <w:iCs/>
          <w:color w:val="FF0000"/>
        </w:rPr>
      </w:pPr>
      <w:r w:rsidRPr="00743961">
        <w:rPr>
          <w:rFonts w:ascii="Arial" w:hAnsi="Arial" w:cs="Arial"/>
          <w:i/>
          <w:iCs/>
          <w:color w:val="FF0000"/>
        </w:rPr>
        <w:t xml:space="preserve">Odp. </w:t>
      </w:r>
      <w:r w:rsidR="00E54EAC" w:rsidRPr="00743961">
        <w:rPr>
          <w:rFonts w:ascii="Arial" w:hAnsi="Arial" w:cs="Arial"/>
          <w:i/>
          <w:iCs/>
          <w:color w:val="FF0000"/>
        </w:rPr>
        <w:t>Z</w:t>
      </w:r>
      <w:r w:rsidRPr="00743961">
        <w:rPr>
          <w:rFonts w:ascii="Arial" w:hAnsi="Arial" w:cs="Arial"/>
          <w:i/>
          <w:iCs/>
          <w:color w:val="FF0000"/>
        </w:rPr>
        <w:t>amawiaj</w:t>
      </w:r>
      <w:r w:rsidR="00E54EAC" w:rsidRPr="00743961">
        <w:rPr>
          <w:rFonts w:ascii="Arial" w:hAnsi="Arial" w:cs="Arial"/>
          <w:i/>
          <w:iCs/>
          <w:color w:val="FF0000"/>
        </w:rPr>
        <w:t>ą</w:t>
      </w:r>
      <w:r w:rsidRPr="00743961">
        <w:rPr>
          <w:rFonts w:ascii="Arial" w:hAnsi="Arial" w:cs="Arial"/>
          <w:i/>
          <w:iCs/>
          <w:color w:val="FF0000"/>
        </w:rPr>
        <w:t>cy dopuszcza siatki opatrunkowe o długości 10m z odpowiednim przeliczeniem zamawianej ilości.</w:t>
      </w:r>
    </w:p>
    <w:p w14:paraId="0879101F" w14:textId="77777777" w:rsidR="004A5A82" w:rsidRPr="00743961" w:rsidRDefault="004A5A82" w:rsidP="004A5A82">
      <w:pPr>
        <w:pStyle w:val="Default"/>
        <w:rPr>
          <w:rFonts w:ascii="Arial" w:hAnsi="Arial" w:cs="Arial"/>
          <w:sz w:val="22"/>
          <w:szCs w:val="22"/>
        </w:rPr>
      </w:pPr>
    </w:p>
    <w:p w14:paraId="4470FF22" w14:textId="0DB400D0" w:rsidR="007D5EB3" w:rsidRPr="00743961" w:rsidRDefault="004A5A82" w:rsidP="004A5A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 xml:space="preserve"> W trosce o uzyskanie najkorzystniejszych warunków zakupu i sprostanie wymaganiom Zamawiającego, czy Zamawiający wyrazi zgodę na dostarczenie w pakiecie nr 1 w pozycji nr 12 produktu o takim samym zastosowaniu klinicznym, worka trójkomorowego do podaży drogą żył obwodowych zawierającego aminokwasy 25,3g, elektrolity, glukozę 75g, azot 4g oraz emulsję tłuszczową, która jest związkiem oleju z oliwek oraz oleju sojowego ( w stosunku 80/20), energii niebiałkowej 600 kcal, energii całkowitej 700 kcal, </w:t>
      </w:r>
      <w:proofErr w:type="spellStart"/>
      <w:r w:rsidRPr="00743961">
        <w:rPr>
          <w:rFonts w:ascii="Arial" w:hAnsi="Arial" w:cs="Arial"/>
          <w:sz w:val="22"/>
          <w:szCs w:val="22"/>
        </w:rPr>
        <w:t>osmolarność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760 </w:t>
      </w:r>
      <w:proofErr w:type="spellStart"/>
      <w:r w:rsidRPr="00743961">
        <w:rPr>
          <w:rFonts w:ascii="Arial" w:hAnsi="Arial" w:cs="Arial"/>
          <w:sz w:val="22"/>
          <w:szCs w:val="22"/>
        </w:rPr>
        <w:t>mOsm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 – </w:t>
      </w:r>
      <w:proofErr w:type="spellStart"/>
      <w:r w:rsidRPr="00743961">
        <w:rPr>
          <w:rFonts w:ascii="Arial" w:hAnsi="Arial" w:cs="Arial"/>
          <w:sz w:val="22"/>
          <w:szCs w:val="22"/>
        </w:rPr>
        <w:t>Olimel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Peri N4E- 1000 ml (200 sztuk x 1000 ml)? Pozytywna odpowiedź pozwoli na składanie konkurencyjnych ofert.</w:t>
      </w:r>
    </w:p>
    <w:p w14:paraId="4D8FE3C2" w14:textId="466539F4" w:rsidR="004A5A82" w:rsidRPr="00743961" w:rsidRDefault="004A5A82" w:rsidP="004A5A82">
      <w:pPr>
        <w:spacing w:line="276" w:lineRule="auto"/>
        <w:jc w:val="both"/>
        <w:rPr>
          <w:rFonts w:ascii="Arial" w:hAnsi="Arial" w:cs="Arial"/>
        </w:rPr>
      </w:pPr>
    </w:p>
    <w:p w14:paraId="260B31A3" w14:textId="77777777" w:rsidR="00FE1047" w:rsidRPr="00743961" w:rsidRDefault="004A5A82" w:rsidP="00FE1047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</w:rPr>
        <w:t>Odp</w:t>
      </w:r>
      <w:r w:rsidR="00B34C47">
        <w:rPr>
          <w:rFonts w:ascii="Arial" w:hAnsi="Arial" w:cs="Arial"/>
          <w:i/>
          <w:iCs/>
          <w:color w:val="FF0000"/>
        </w:rPr>
        <w:t>.</w:t>
      </w:r>
      <w:r w:rsidRPr="00743961">
        <w:rPr>
          <w:rFonts w:ascii="Arial" w:hAnsi="Arial" w:cs="Arial"/>
          <w:i/>
          <w:iCs/>
          <w:color w:val="FF0000"/>
        </w:rPr>
        <w:t xml:space="preserve"> </w:t>
      </w:r>
      <w:r w:rsidR="00FE1047" w:rsidRPr="00743961">
        <w:rPr>
          <w:rFonts w:ascii="Arial" w:hAnsi="Arial" w:cs="Arial"/>
          <w:i/>
          <w:iCs/>
          <w:color w:val="FF0000"/>
          <w:sz w:val="22"/>
          <w:szCs w:val="22"/>
        </w:rPr>
        <w:t>Tak, wyrażamy zgodę</w:t>
      </w:r>
    </w:p>
    <w:p w14:paraId="4EC243E8" w14:textId="167C060C" w:rsidR="004A5A82" w:rsidRPr="00743961" w:rsidRDefault="004A5A82" w:rsidP="004A5A82">
      <w:pPr>
        <w:spacing w:line="276" w:lineRule="auto"/>
        <w:ind w:left="360" w:firstLine="348"/>
        <w:jc w:val="both"/>
        <w:rPr>
          <w:rFonts w:ascii="Arial" w:hAnsi="Arial" w:cs="Arial"/>
          <w:i/>
          <w:iCs/>
          <w:color w:val="FF0000"/>
        </w:rPr>
      </w:pPr>
    </w:p>
    <w:p w14:paraId="19E164DD" w14:textId="77777777" w:rsidR="004A5A82" w:rsidRPr="00743961" w:rsidRDefault="004A5A82" w:rsidP="004A5A82">
      <w:pPr>
        <w:pStyle w:val="Default"/>
        <w:rPr>
          <w:rFonts w:ascii="Arial" w:hAnsi="Arial" w:cs="Arial"/>
          <w:sz w:val="22"/>
          <w:szCs w:val="22"/>
        </w:rPr>
      </w:pPr>
    </w:p>
    <w:p w14:paraId="25A31832" w14:textId="392630E6" w:rsidR="004A5A82" w:rsidRPr="00743961" w:rsidRDefault="004A5A82" w:rsidP="004A5A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 xml:space="preserve"> W trosce o uzyskanie najkorzystniejszych warunków zakupu i sprostanie wymaganiom Zamawiającego, czy Zamawiający wyrazi zgodę na dostarczenie w pakiecie nr 1 w pozycji nr 13 produktu o takim samym zastosowaniu klinicznym, worka trójkomorowego do podaży drogą żył obwodowych zawierającego aminokwasy 50,6g, elektrolity, glukozę 150g, azot 8g oraz emulsję tłuszczową, która jest związkiem oleju z oliwek oraz oleju sojowego ( w stosunku 80/20), energii niebiałkowej 1200 kcal, energii całkowitej 1400 kcal, </w:t>
      </w:r>
      <w:proofErr w:type="spellStart"/>
      <w:r w:rsidRPr="00743961">
        <w:rPr>
          <w:rFonts w:ascii="Arial" w:hAnsi="Arial" w:cs="Arial"/>
          <w:sz w:val="22"/>
          <w:szCs w:val="22"/>
        </w:rPr>
        <w:t>osmolarność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760 </w:t>
      </w:r>
      <w:proofErr w:type="spellStart"/>
      <w:r w:rsidRPr="00743961">
        <w:rPr>
          <w:rFonts w:ascii="Arial" w:hAnsi="Arial" w:cs="Arial"/>
          <w:sz w:val="22"/>
          <w:szCs w:val="22"/>
        </w:rPr>
        <w:t>mOsm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 – </w:t>
      </w:r>
      <w:proofErr w:type="spellStart"/>
      <w:r w:rsidRPr="00743961">
        <w:rPr>
          <w:rFonts w:ascii="Arial" w:hAnsi="Arial" w:cs="Arial"/>
          <w:sz w:val="22"/>
          <w:szCs w:val="22"/>
        </w:rPr>
        <w:t>Olimel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Peri N4E- 2000 ml (350 sztuk x 2000 ml)? Pozytywna odpowiedź pozwoli na składanie konkurencyjnych ofert.</w:t>
      </w:r>
    </w:p>
    <w:p w14:paraId="0CEA6AB2" w14:textId="2B49BA44" w:rsidR="004A5A82" w:rsidRPr="00743961" w:rsidRDefault="004A5A82" w:rsidP="004A5A82">
      <w:pPr>
        <w:jc w:val="both"/>
        <w:rPr>
          <w:rFonts w:ascii="Arial" w:hAnsi="Arial" w:cs="Arial"/>
        </w:rPr>
      </w:pPr>
    </w:p>
    <w:p w14:paraId="47114850" w14:textId="77777777" w:rsidR="00FE1047" w:rsidRPr="00743961" w:rsidRDefault="004A5A82" w:rsidP="00FE1047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</w:rPr>
        <w:t>Odp</w:t>
      </w:r>
      <w:r w:rsidR="00B34C47">
        <w:rPr>
          <w:rFonts w:ascii="Arial" w:hAnsi="Arial" w:cs="Arial"/>
          <w:i/>
          <w:iCs/>
          <w:color w:val="FF0000"/>
        </w:rPr>
        <w:t xml:space="preserve">. </w:t>
      </w:r>
      <w:r w:rsidR="00FE1047" w:rsidRPr="00743961">
        <w:rPr>
          <w:rFonts w:ascii="Arial" w:hAnsi="Arial" w:cs="Arial"/>
          <w:i/>
          <w:iCs/>
          <w:color w:val="FF0000"/>
          <w:sz w:val="22"/>
          <w:szCs w:val="22"/>
        </w:rPr>
        <w:t>Tak, wyrażamy zgodę</w:t>
      </w:r>
    </w:p>
    <w:p w14:paraId="6011C4A2" w14:textId="24B15478" w:rsidR="004A5A82" w:rsidRPr="00743961" w:rsidRDefault="004A5A82" w:rsidP="004A5A82">
      <w:pPr>
        <w:spacing w:line="276" w:lineRule="auto"/>
        <w:ind w:left="360" w:firstLine="348"/>
        <w:jc w:val="both"/>
        <w:rPr>
          <w:rFonts w:ascii="Arial" w:hAnsi="Arial" w:cs="Arial"/>
          <w:color w:val="FF0000"/>
        </w:rPr>
      </w:pPr>
    </w:p>
    <w:p w14:paraId="27CC3A73" w14:textId="77777777" w:rsidR="004A5A82" w:rsidRPr="00743961" w:rsidRDefault="004A5A82" w:rsidP="004A5A82">
      <w:pPr>
        <w:pStyle w:val="Default"/>
        <w:rPr>
          <w:rFonts w:ascii="Arial" w:hAnsi="Arial" w:cs="Arial"/>
          <w:sz w:val="22"/>
          <w:szCs w:val="22"/>
        </w:rPr>
      </w:pPr>
    </w:p>
    <w:p w14:paraId="42023C5C" w14:textId="6B9E8462" w:rsidR="004A5A82" w:rsidRPr="00743961" w:rsidRDefault="004A5A82" w:rsidP="004A5A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 xml:space="preserve"> W trosce o uzyskanie najkorzystniejszych warunków zakupu i sprostanie wymaganiom Zamawiającego, czy Zamawiający wyrazi zgodę na dostarczenie w pakiecie nr 1 w pozycji nr 14 produktu o takim samym zastosowaniu klinicznym, worka trójkomorowego do podaży drogą żył obwodowych zawierającego aminokwasy 25,3g, elektrolity, glukozę 75g, azot 4g oraz emulsję tłuszczową, która jest związkiem oleju z oliwek oraz oleju sojowego ( w stosunku 80/20), energii niebiałkowej 600 kcal, energii całkowitej 700 kcal, </w:t>
      </w:r>
      <w:proofErr w:type="spellStart"/>
      <w:r w:rsidRPr="00743961">
        <w:rPr>
          <w:rFonts w:ascii="Arial" w:hAnsi="Arial" w:cs="Arial"/>
          <w:sz w:val="22"/>
          <w:szCs w:val="22"/>
        </w:rPr>
        <w:t>osmolarność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760 </w:t>
      </w:r>
      <w:proofErr w:type="spellStart"/>
      <w:r w:rsidRPr="00743961">
        <w:rPr>
          <w:rFonts w:ascii="Arial" w:hAnsi="Arial" w:cs="Arial"/>
          <w:sz w:val="22"/>
          <w:szCs w:val="22"/>
        </w:rPr>
        <w:t>mOsm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 – </w:t>
      </w:r>
      <w:proofErr w:type="spellStart"/>
      <w:r w:rsidRPr="00743961">
        <w:rPr>
          <w:rFonts w:ascii="Arial" w:hAnsi="Arial" w:cs="Arial"/>
          <w:sz w:val="22"/>
          <w:szCs w:val="22"/>
        </w:rPr>
        <w:t>Olimel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Peri N4E- 1000 ml (200 sztuk x 1000 ml)? Pozytywna odpowiedź pozwoli na składanie konkurencyjnych ofert.</w:t>
      </w:r>
    </w:p>
    <w:p w14:paraId="3B499113" w14:textId="234403A8" w:rsidR="004A5A82" w:rsidRPr="00743961" w:rsidRDefault="004A5A82" w:rsidP="004A5A82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595A00BA" w14:textId="77777777" w:rsidR="00FE1047" w:rsidRPr="00743961" w:rsidRDefault="004A5A82" w:rsidP="00FE1047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</w:rPr>
        <w:t>Odp</w:t>
      </w:r>
      <w:r w:rsidR="00B34C47">
        <w:rPr>
          <w:rFonts w:ascii="Arial" w:hAnsi="Arial" w:cs="Arial"/>
          <w:i/>
          <w:iCs/>
          <w:color w:val="FF0000"/>
        </w:rPr>
        <w:t xml:space="preserve">. </w:t>
      </w:r>
      <w:r w:rsidR="00FE1047" w:rsidRPr="00743961">
        <w:rPr>
          <w:rFonts w:ascii="Arial" w:hAnsi="Arial" w:cs="Arial"/>
          <w:i/>
          <w:iCs/>
          <w:color w:val="FF0000"/>
          <w:sz w:val="22"/>
          <w:szCs w:val="22"/>
        </w:rPr>
        <w:t>Tak, wyrażamy zgodę</w:t>
      </w:r>
    </w:p>
    <w:p w14:paraId="745AFC45" w14:textId="6CDAD3EE" w:rsidR="004A5A82" w:rsidRPr="00743961" w:rsidRDefault="004A5A82" w:rsidP="004A5A82">
      <w:pPr>
        <w:spacing w:line="276" w:lineRule="auto"/>
        <w:ind w:left="360" w:firstLine="348"/>
        <w:jc w:val="both"/>
        <w:rPr>
          <w:rFonts w:ascii="Arial" w:hAnsi="Arial" w:cs="Arial"/>
          <w:i/>
          <w:iCs/>
          <w:color w:val="FF0000"/>
        </w:rPr>
      </w:pPr>
    </w:p>
    <w:p w14:paraId="46A3A972" w14:textId="77777777" w:rsidR="004A5A82" w:rsidRPr="00743961" w:rsidRDefault="004A5A82" w:rsidP="004A5A82">
      <w:pPr>
        <w:pStyle w:val="Default"/>
        <w:rPr>
          <w:rFonts w:ascii="Arial" w:hAnsi="Arial" w:cs="Arial"/>
          <w:sz w:val="22"/>
          <w:szCs w:val="22"/>
        </w:rPr>
      </w:pPr>
    </w:p>
    <w:p w14:paraId="72655D80" w14:textId="536D6A0E" w:rsidR="004A5A82" w:rsidRPr="00743961" w:rsidRDefault="004A5A82" w:rsidP="004A5A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 xml:space="preserve"> W trosce o uzyskanie najkorzystniejszych warunków zakupu i sprostanie wymaganiom Zamawiającego, czy Zamawiający wyrazi zgodę na dostarczenie w pakiecie nr 1 w </w:t>
      </w:r>
      <w:r w:rsidRPr="00743961">
        <w:rPr>
          <w:rFonts w:ascii="Arial" w:hAnsi="Arial" w:cs="Arial"/>
          <w:sz w:val="22"/>
          <w:szCs w:val="22"/>
        </w:rPr>
        <w:lastRenderedPageBreak/>
        <w:t xml:space="preserve">pozycji nr 15 produktu o takim samym zastosowaniu klinicznym, worka trójkomorowego do podaży drogą żył obwodowych zawierającego aminokwasy 50,6g, elektrolity, glukozę 150g, azot 8g oraz emulsję tłuszczową, która jest związkiem oleju z oliwek oraz oleju sojowego ( w stosunku 80/20), energii niebiałkowej 1200 kcal, energii całkowitej 1400 kcal, </w:t>
      </w:r>
      <w:proofErr w:type="spellStart"/>
      <w:r w:rsidRPr="00743961">
        <w:rPr>
          <w:rFonts w:ascii="Arial" w:hAnsi="Arial" w:cs="Arial"/>
          <w:sz w:val="22"/>
          <w:szCs w:val="22"/>
        </w:rPr>
        <w:t>osmolarność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760 </w:t>
      </w:r>
      <w:proofErr w:type="spellStart"/>
      <w:r w:rsidRPr="00743961">
        <w:rPr>
          <w:rFonts w:ascii="Arial" w:hAnsi="Arial" w:cs="Arial"/>
          <w:sz w:val="22"/>
          <w:szCs w:val="22"/>
        </w:rPr>
        <w:t>mOsm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/l – </w:t>
      </w:r>
      <w:proofErr w:type="spellStart"/>
      <w:r w:rsidRPr="00743961">
        <w:rPr>
          <w:rFonts w:ascii="Arial" w:hAnsi="Arial" w:cs="Arial"/>
          <w:sz w:val="22"/>
          <w:szCs w:val="22"/>
        </w:rPr>
        <w:t>Olimel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Peri N4E- 2000 ml (350 sztuk x 2000 ml)? Pozytywna odpowiedź pozwoli na składanie konkurencyjnych ofert.</w:t>
      </w:r>
    </w:p>
    <w:p w14:paraId="278A7347" w14:textId="6B4133A4" w:rsidR="004A5A82" w:rsidRPr="00743961" w:rsidRDefault="004A5A82" w:rsidP="004A5A82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2828129D" w14:textId="77777777" w:rsidR="00FE1047" w:rsidRPr="00743961" w:rsidRDefault="004A5A82" w:rsidP="00FE1047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</w:rPr>
        <w:t>Odp</w:t>
      </w:r>
      <w:r w:rsidR="00B34C47">
        <w:rPr>
          <w:rFonts w:ascii="Arial" w:hAnsi="Arial" w:cs="Arial"/>
          <w:i/>
          <w:iCs/>
          <w:color w:val="FF0000"/>
        </w:rPr>
        <w:t>.</w:t>
      </w:r>
      <w:r w:rsidR="00B34C47" w:rsidRPr="00B34C47">
        <w:rPr>
          <w:rFonts w:ascii="Arial" w:hAnsi="Arial" w:cs="Arial"/>
          <w:i/>
          <w:iCs/>
          <w:color w:val="FF0000"/>
        </w:rPr>
        <w:t xml:space="preserve"> </w:t>
      </w:r>
      <w:r w:rsidR="00FE1047" w:rsidRPr="00743961">
        <w:rPr>
          <w:rFonts w:ascii="Arial" w:hAnsi="Arial" w:cs="Arial"/>
          <w:i/>
          <w:iCs/>
          <w:color w:val="FF0000"/>
          <w:sz w:val="22"/>
          <w:szCs w:val="22"/>
        </w:rPr>
        <w:t>Tak, wyrażamy zgodę</w:t>
      </w:r>
    </w:p>
    <w:p w14:paraId="0C6F7722" w14:textId="77777777" w:rsidR="004A5A82" w:rsidRPr="00743961" w:rsidRDefault="004A5A82" w:rsidP="004A5A82">
      <w:pPr>
        <w:spacing w:line="276" w:lineRule="auto"/>
        <w:ind w:left="360" w:firstLine="348"/>
        <w:jc w:val="both"/>
        <w:rPr>
          <w:rFonts w:ascii="Arial" w:hAnsi="Arial" w:cs="Arial"/>
          <w:color w:val="FF0000"/>
        </w:rPr>
      </w:pPr>
    </w:p>
    <w:p w14:paraId="278EBE04" w14:textId="5568A691" w:rsidR="004A5A82" w:rsidRPr="00743961" w:rsidRDefault="004A5A82" w:rsidP="004A5A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Zamawiający wyraża zgodę na dostarczenie w pakiecie nr 1 w pozycji 16 preparatu zawierającego zbilansowany zestaw witamin rozpuszczalnych w wodzie i witamin rozpuszczalnych w tłuszczach, zarejestrowanego do podawania we wlewie i wstrzyknięciu ? </w:t>
      </w:r>
      <w:proofErr w:type="spellStart"/>
      <w:r w:rsidRPr="00743961">
        <w:rPr>
          <w:rFonts w:ascii="Arial" w:hAnsi="Arial" w:cs="Arial"/>
          <w:sz w:val="22"/>
          <w:szCs w:val="22"/>
        </w:rPr>
        <w:t>Liofilizat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zawierający 12 witamin w jednej fiolce, który zgodnie z </w:t>
      </w:r>
      <w:proofErr w:type="spellStart"/>
      <w:r w:rsidRPr="00743961">
        <w:rPr>
          <w:rFonts w:ascii="Arial" w:hAnsi="Arial" w:cs="Arial"/>
          <w:sz w:val="22"/>
          <w:szCs w:val="22"/>
        </w:rPr>
        <w:t>Chpl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przez cały okres ważności może być przechowywany w temp. pokojowej. Dodatkowo może być stosowany u pacjentów, którzy przyjmują leki z grupy antagonistów </w:t>
      </w:r>
      <w:proofErr w:type="spellStart"/>
      <w:r w:rsidRPr="00743961">
        <w:rPr>
          <w:rFonts w:ascii="Arial" w:hAnsi="Arial" w:cs="Arial"/>
          <w:sz w:val="22"/>
          <w:szCs w:val="22"/>
        </w:rPr>
        <w:t>vit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K – </w:t>
      </w:r>
      <w:proofErr w:type="spellStart"/>
      <w:r w:rsidRPr="00743961">
        <w:rPr>
          <w:rFonts w:ascii="Arial" w:hAnsi="Arial" w:cs="Arial"/>
          <w:sz w:val="22"/>
          <w:szCs w:val="22"/>
        </w:rPr>
        <w:t>Cernevit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? Prosimy o wyrażenie zgody na zaoferowanie preparatu </w:t>
      </w:r>
      <w:proofErr w:type="spellStart"/>
      <w:r w:rsidRPr="00743961">
        <w:rPr>
          <w:rFonts w:ascii="Arial" w:hAnsi="Arial" w:cs="Arial"/>
          <w:sz w:val="22"/>
          <w:szCs w:val="22"/>
        </w:rPr>
        <w:t>Cernevit</w:t>
      </w:r>
      <w:proofErr w:type="spellEnd"/>
      <w:r w:rsidRPr="00743961">
        <w:rPr>
          <w:rFonts w:ascii="Arial" w:hAnsi="Arial" w:cs="Arial"/>
          <w:sz w:val="22"/>
          <w:szCs w:val="22"/>
        </w:rPr>
        <w:t xml:space="preserve"> w pakiecie nr 1 w pozycji 16 (750 mg X 1100 sztuk).</w:t>
      </w:r>
    </w:p>
    <w:p w14:paraId="034D10B0" w14:textId="77777777" w:rsidR="004A5A82" w:rsidRPr="00743961" w:rsidRDefault="004A5A82" w:rsidP="004A5A82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0FC93C18" w14:textId="77777777" w:rsidR="00FE1047" w:rsidRPr="00743961" w:rsidRDefault="004A5A82" w:rsidP="00FE1047">
      <w:pPr>
        <w:pStyle w:val="Akapitzlist"/>
        <w:spacing w:line="276" w:lineRule="auto"/>
        <w:ind w:left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743961">
        <w:rPr>
          <w:rFonts w:ascii="Arial" w:hAnsi="Arial" w:cs="Arial"/>
          <w:i/>
          <w:iCs/>
          <w:color w:val="FF0000"/>
        </w:rPr>
        <w:t>Odp</w:t>
      </w:r>
      <w:r w:rsidR="00B34C47">
        <w:rPr>
          <w:rFonts w:ascii="Arial" w:hAnsi="Arial" w:cs="Arial"/>
          <w:i/>
          <w:iCs/>
          <w:color w:val="FF0000"/>
        </w:rPr>
        <w:t>.</w:t>
      </w:r>
      <w:r w:rsidR="00B34C47" w:rsidRPr="00B34C47">
        <w:rPr>
          <w:rFonts w:ascii="Arial" w:hAnsi="Arial" w:cs="Arial"/>
          <w:i/>
          <w:iCs/>
          <w:color w:val="FF0000"/>
        </w:rPr>
        <w:t xml:space="preserve"> </w:t>
      </w:r>
      <w:r w:rsidR="00FE1047" w:rsidRPr="00743961">
        <w:rPr>
          <w:rFonts w:ascii="Arial" w:hAnsi="Arial" w:cs="Arial"/>
          <w:i/>
          <w:iCs/>
          <w:color w:val="FF0000"/>
          <w:sz w:val="22"/>
          <w:szCs w:val="22"/>
        </w:rPr>
        <w:t>Tak, wyrażamy zgodę</w:t>
      </w:r>
    </w:p>
    <w:p w14:paraId="3284CEE3" w14:textId="2C01A4F2" w:rsidR="004A5A82" w:rsidRPr="00743961" w:rsidRDefault="004A5A82" w:rsidP="004A5A82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14:paraId="5621A085" w14:textId="52254181" w:rsidR="004A5A82" w:rsidRPr="00743961" w:rsidRDefault="004A5A82" w:rsidP="004A5A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43961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Zamawiający wyrazi zgodę na dostarczenie w pakiecie nr 1 w pozycji nr 17 produktu o takim samym zastosowaniu klinicznym, zbilansowanego roztworu zawierającego 9 pierwiastków śladowych, charakteryzujący się zwiększoną zawartością cynku, zmniejszoną zawartością miedzi, w którym pierwiastki śladowe występują w postaci stabilnych soli organicznych - </w:t>
      </w:r>
      <w:proofErr w:type="spellStart"/>
      <w:r w:rsidRPr="00743961">
        <w:rPr>
          <w:rFonts w:ascii="Arial" w:hAnsi="Arial" w:cs="Arial"/>
          <w:sz w:val="22"/>
          <w:szCs w:val="22"/>
        </w:rPr>
        <w:t>Nutryelt</w:t>
      </w:r>
      <w:proofErr w:type="spellEnd"/>
      <w:r w:rsidRPr="00743961">
        <w:rPr>
          <w:rFonts w:ascii="Arial" w:hAnsi="Arial" w:cs="Arial"/>
          <w:sz w:val="22"/>
          <w:szCs w:val="22"/>
        </w:rPr>
        <w:t>, 10ml roztworu w ampułce w ilości 1100 sztuk ?</w:t>
      </w:r>
    </w:p>
    <w:p w14:paraId="50D7F55E" w14:textId="77777777" w:rsidR="006974AD" w:rsidRPr="004A5A82" w:rsidRDefault="006974AD" w:rsidP="006974AD">
      <w:pPr>
        <w:pStyle w:val="Zwykytekst"/>
        <w:rPr>
          <w:rFonts w:ascii="Arial" w:hAnsi="Arial" w:cs="Arial"/>
        </w:rPr>
      </w:pPr>
    </w:p>
    <w:p w14:paraId="09B4A0E1" w14:textId="3034F53E" w:rsidR="006974AD" w:rsidRPr="004A5A82" w:rsidRDefault="00FE1047" w:rsidP="00FE1047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  <w:r w:rsidRPr="00743961">
        <w:rPr>
          <w:rFonts w:ascii="Arial" w:hAnsi="Arial" w:cs="Arial"/>
          <w:i/>
          <w:iCs/>
          <w:color w:val="FF0000"/>
        </w:rPr>
        <w:t>Odp</w:t>
      </w:r>
      <w:r>
        <w:rPr>
          <w:rFonts w:ascii="Arial" w:hAnsi="Arial" w:cs="Arial"/>
          <w:i/>
          <w:iCs/>
          <w:color w:val="FF0000"/>
        </w:rPr>
        <w:t>.</w:t>
      </w:r>
      <w:r w:rsidRPr="00B34C47">
        <w:rPr>
          <w:rFonts w:ascii="Arial" w:hAnsi="Arial" w:cs="Arial"/>
          <w:i/>
          <w:iCs/>
          <w:color w:val="FF0000"/>
        </w:rPr>
        <w:t xml:space="preserve"> </w:t>
      </w:r>
      <w:r w:rsidRPr="00743961">
        <w:rPr>
          <w:rFonts w:ascii="Arial" w:hAnsi="Arial" w:cs="Arial"/>
          <w:i/>
          <w:iCs/>
          <w:color w:val="FF0000"/>
          <w:sz w:val="22"/>
          <w:szCs w:val="22"/>
        </w:rPr>
        <w:t>Tak, wyrażamy zgodę</w:t>
      </w:r>
    </w:p>
    <w:p w14:paraId="76116D0B" w14:textId="15912CB2" w:rsidR="000F76D7" w:rsidRDefault="000F76D7" w:rsidP="00FE1047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70D2289" w14:textId="20D18A02" w:rsidR="00172306" w:rsidRPr="00172306" w:rsidRDefault="00172306" w:rsidP="00172306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 xml:space="preserve"> </w:t>
      </w:r>
      <w:r w:rsidRPr="00172306">
        <w:t xml:space="preserve">Pakiet nr 4, pozycja nr 9-10 </w:t>
      </w:r>
      <w:r w:rsidRPr="00172306">
        <w:rPr>
          <w:rFonts w:ascii="TimesNewRomanPS-BoldMT" w:hAnsi="TimesNewRomanPS-BoldMT" w:cs="TimesNewRomanPS-BoldMT"/>
        </w:rPr>
        <w:t xml:space="preserve">(gąbka </w:t>
      </w:r>
      <w:proofErr w:type="spellStart"/>
      <w:r w:rsidRPr="00172306">
        <w:rPr>
          <w:rFonts w:ascii="TimesNewRomanPS-BoldMT" w:hAnsi="TimesNewRomanPS-BoldMT" w:cs="TimesNewRomanPS-BoldMT"/>
        </w:rPr>
        <w:t>MediSponge</w:t>
      </w:r>
      <w:proofErr w:type="spellEnd"/>
      <w:r w:rsidRPr="00172306">
        <w:rPr>
          <w:rFonts w:ascii="TimesNewRomanPS-BoldMT" w:hAnsi="TimesNewRomanPS-BoldMT" w:cs="TimesNewRomanPS-BoldMT"/>
        </w:rPr>
        <w:t>)</w:t>
      </w:r>
      <w:r w:rsidRPr="00172306">
        <w:rPr>
          <w:rFonts w:ascii="TimesNewRomanPS-BoldMT" w:hAnsi="TimesNewRomanPS-BoldMT" w:cs="TimesNewRomanPS-BoldMT"/>
          <w:b/>
          <w:bCs/>
        </w:rPr>
        <w:t xml:space="preserve"> – </w:t>
      </w:r>
      <w:r>
        <w:rPr>
          <w:rFonts w:ascii="TimesNewRomanPSMT" w:hAnsi="TimesNewRomanPSMT" w:cs="TimesNewRomanPSMT"/>
        </w:rPr>
        <w:t>c</w:t>
      </w:r>
      <w:r w:rsidRPr="00172306">
        <w:rPr>
          <w:rFonts w:ascii="TimesNewRomanPSMT" w:hAnsi="TimesNewRomanPSMT" w:cs="TimesNewRomanPSMT"/>
        </w:rPr>
        <w:t xml:space="preserve">zy </w:t>
      </w:r>
      <w:r>
        <w:rPr>
          <w:rFonts w:ascii="TimesNewRomanPSMT" w:hAnsi="TimesNewRomanPSMT" w:cs="TimesNewRomanPSMT"/>
        </w:rPr>
        <w:t>Z</w:t>
      </w:r>
      <w:r w:rsidRPr="00172306">
        <w:rPr>
          <w:rFonts w:ascii="TimesNewRomanPSMT" w:hAnsi="TimesNewRomanPSMT" w:cs="TimesNewRomanPSMT"/>
        </w:rPr>
        <w:t xml:space="preserve">amawiający dopuści </w:t>
      </w:r>
      <w:r w:rsidRPr="00172306">
        <w:t>produkt</w:t>
      </w:r>
    </w:p>
    <w:p w14:paraId="7D6C5924" w14:textId="21A822F4" w:rsidR="000F76D7" w:rsidRDefault="00172306" w:rsidP="00172306">
      <w:pPr>
        <w:pStyle w:val="Akapitzlist"/>
        <w:spacing w:line="276" w:lineRule="auto"/>
        <w:ind w:left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równoważny innego producenta?</w:t>
      </w:r>
    </w:p>
    <w:p w14:paraId="4A51B545" w14:textId="3BA3EE9C" w:rsidR="00172306" w:rsidRDefault="00172306" w:rsidP="00172306">
      <w:pPr>
        <w:pStyle w:val="Akapitzlist"/>
        <w:spacing w:line="276" w:lineRule="auto"/>
        <w:ind w:left="720"/>
        <w:jc w:val="both"/>
        <w:rPr>
          <w:rFonts w:ascii="TimesNewRomanPSMT" w:hAnsi="TimesNewRomanPSMT" w:cs="TimesNewRomanPSMT"/>
        </w:rPr>
      </w:pPr>
    </w:p>
    <w:p w14:paraId="32DA9426" w14:textId="59B7842C" w:rsidR="00DD2492" w:rsidRPr="004A5A82" w:rsidRDefault="00172306" w:rsidP="00FE1047">
      <w:pPr>
        <w:spacing w:line="276" w:lineRule="auto"/>
        <w:ind w:firstLine="708"/>
        <w:jc w:val="both"/>
        <w:rPr>
          <w:rFonts w:ascii="Arial" w:hAnsi="Arial" w:cs="Arial"/>
        </w:rPr>
      </w:pPr>
      <w:r w:rsidRPr="00743961">
        <w:rPr>
          <w:rFonts w:ascii="Arial" w:hAnsi="Arial" w:cs="Arial"/>
          <w:i/>
          <w:iCs/>
          <w:color w:val="FF0000"/>
        </w:rPr>
        <w:t>Odp</w:t>
      </w:r>
      <w:r w:rsidR="00686E16">
        <w:rPr>
          <w:rFonts w:ascii="Arial" w:hAnsi="Arial" w:cs="Arial"/>
          <w:i/>
          <w:iCs/>
          <w:color w:val="FF0000"/>
        </w:rPr>
        <w:t>.</w:t>
      </w:r>
      <w:r w:rsidR="00532C84">
        <w:rPr>
          <w:rFonts w:ascii="Arial" w:hAnsi="Arial" w:cs="Arial"/>
          <w:i/>
          <w:iCs/>
          <w:color w:val="FF0000"/>
        </w:rPr>
        <w:t xml:space="preserve"> </w:t>
      </w:r>
      <w:r w:rsidR="00686E16">
        <w:rPr>
          <w:rFonts w:ascii="Arial" w:hAnsi="Arial" w:cs="Arial"/>
          <w:i/>
          <w:iCs/>
          <w:color w:val="FF0000"/>
        </w:rPr>
        <w:t>Zamawiający dopuszcza produkt równoważny.</w:t>
      </w:r>
    </w:p>
    <w:p w14:paraId="5EA40C68" w14:textId="567CCB05" w:rsidR="00D276DE" w:rsidRPr="004A5A82" w:rsidRDefault="00D276DE" w:rsidP="00D276DE">
      <w:pPr>
        <w:spacing w:after="0" w:line="276" w:lineRule="auto"/>
        <w:ind w:left="720"/>
        <w:rPr>
          <w:rFonts w:ascii="Arial" w:hAnsi="Arial" w:cs="Arial"/>
          <w:color w:val="FF0000"/>
        </w:rPr>
      </w:pPr>
    </w:p>
    <w:p w14:paraId="0C856579" w14:textId="77777777" w:rsidR="00D276DE" w:rsidRPr="004A5A82" w:rsidRDefault="00D276DE" w:rsidP="00D276DE">
      <w:pPr>
        <w:spacing w:after="0" w:line="276" w:lineRule="auto"/>
        <w:ind w:left="720"/>
        <w:rPr>
          <w:rFonts w:ascii="Arial" w:hAnsi="Arial" w:cs="Arial"/>
          <w:color w:val="FF0000"/>
        </w:rPr>
      </w:pPr>
    </w:p>
    <w:sectPr w:rsidR="00D276DE" w:rsidRPr="004A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5478" w14:textId="77777777" w:rsidR="00403975" w:rsidRDefault="00403975" w:rsidP="00D276DE">
      <w:pPr>
        <w:spacing w:after="0" w:line="240" w:lineRule="auto"/>
      </w:pPr>
      <w:r>
        <w:separator/>
      </w:r>
    </w:p>
  </w:endnote>
  <w:endnote w:type="continuationSeparator" w:id="0">
    <w:p w14:paraId="044E9631" w14:textId="77777777" w:rsidR="00403975" w:rsidRDefault="00403975" w:rsidP="00D2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15D7" w14:textId="77777777" w:rsidR="00403975" w:rsidRDefault="00403975" w:rsidP="00D276DE">
      <w:pPr>
        <w:spacing w:after="0" w:line="240" w:lineRule="auto"/>
      </w:pPr>
      <w:r>
        <w:separator/>
      </w:r>
    </w:p>
  </w:footnote>
  <w:footnote w:type="continuationSeparator" w:id="0">
    <w:p w14:paraId="196932DD" w14:textId="77777777" w:rsidR="00403975" w:rsidRDefault="00403975" w:rsidP="00D2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4B23"/>
    <w:multiLevelType w:val="hybridMultilevel"/>
    <w:tmpl w:val="CDE69066"/>
    <w:lvl w:ilvl="0" w:tplc="36A82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4332"/>
    <w:multiLevelType w:val="hybridMultilevel"/>
    <w:tmpl w:val="CDE69066"/>
    <w:lvl w:ilvl="0" w:tplc="36A82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309"/>
    <w:multiLevelType w:val="hybridMultilevel"/>
    <w:tmpl w:val="A1ACD9C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07572"/>
    <w:multiLevelType w:val="hybridMultilevel"/>
    <w:tmpl w:val="77E067AA"/>
    <w:lvl w:ilvl="0" w:tplc="727A4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76"/>
    <w:rsid w:val="000F76D7"/>
    <w:rsid w:val="00172306"/>
    <w:rsid w:val="0024562A"/>
    <w:rsid w:val="00403975"/>
    <w:rsid w:val="004A5A82"/>
    <w:rsid w:val="00532C84"/>
    <w:rsid w:val="005C5B76"/>
    <w:rsid w:val="005D3936"/>
    <w:rsid w:val="00686E16"/>
    <w:rsid w:val="006974AD"/>
    <w:rsid w:val="00743961"/>
    <w:rsid w:val="007D5EB3"/>
    <w:rsid w:val="00805743"/>
    <w:rsid w:val="009204D3"/>
    <w:rsid w:val="00B34C47"/>
    <w:rsid w:val="00D079EB"/>
    <w:rsid w:val="00D276DE"/>
    <w:rsid w:val="00DD2492"/>
    <w:rsid w:val="00E54EAC"/>
    <w:rsid w:val="00EC2E31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4B98"/>
  <w15:chartTrackingRefBased/>
  <w15:docId w15:val="{B8C51404-17CB-4BDE-B659-0C518FF2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04D3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4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204D3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6DE"/>
  </w:style>
  <w:style w:type="paragraph" w:styleId="Stopka">
    <w:name w:val="footer"/>
    <w:basedOn w:val="Normalny"/>
    <w:link w:val="StopkaZnak"/>
    <w:uiPriority w:val="99"/>
    <w:unhideWhenUsed/>
    <w:rsid w:val="00D2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6DE"/>
  </w:style>
  <w:style w:type="paragraph" w:styleId="Zwykytekst">
    <w:name w:val="Plain Text"/>
    <w:basedOn w:val="Normalny"/>
    <w:link w:val="ZwykytekstZnak"/>
    <w:uiPriority w:val="99"/>
    <w:semiHidden/>
    <w:unhideWhenUsed/>
    <w:rsid w:val="006974A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974AD"/>
    <w:rPr>
      <w:rFonts w:ascii="Calibri" w:hAnsi="Calibri"/>
      <w:szCs w:val="21"/>
    </w:rPr>
  </w:style>
  <w:style w:type="paragraph" w:customStyle="1" w:styleId="Default">
    <w:name w:val="Default"/>
    <w:rsid w:val="004A5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2</cp:revision>
  <dcterms:created xsi:type="dcterms:W3CDTF">2021-08-16T09:28:00Z</dcterms:created>
  <dcterms:modified xsi:type="dcterms:W3CDTF">2021-08-16T09:28:00Z</dcterms:modified>
</cp:coreProperties>
</file>