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1F" w:rsidRPr="004E62A8" w:rsidRDefault="00446BA6" w:rsidP="00446BA6">
      <w:pPr>
        <w:rPr>
          <w:b/>
          <w:bCs/>
          <w:sz w:val="26"/>
          <w:u w:val="single"/>
        </w:rPr>
      </w:pPr>
      <w:r w:rsidRPr="004E62A8">
        <w:rPr>
          <w:b/>
          <w:bCs/>
          <w:sz w:val="26"/>
          <w:u w:val="single"/>
        </w:rPr>
        <w:t>Odpowiedzi na pytania Wykonawców</w:t>
      </w:r>
    </w:p>
    <w:p w:rsidR="00334918" w:rsidRPr="00334918" w:rsidRDefault="00334918" w:rsidP="00334918">
      <w:pPr>
        <w:pStyle w:val="Akapitzlist"/>
        <w:numPr>
          <w:ilvl w:val="0"/>
          <w:numId w:val="1"/>
        </w:numPr>
        <w:rPr>
          <w:b/>
          <w:bCs/>
        </w:rPr>
      </w:pPr>
      <w:r w:rsidRPr="00334918">
        <w:rPr>
          <w:b/>
          <w:bCs/>
        </w:rPr>
        <w:t>Czy Zamawiający dopuści możliwość zaoferowania rozwiązania konkurencyjnego do opisanego w dokumentacji i uzna za równoważne zestaw dwóch urządzeń pracujących w klastrze HA:</w:t>
      </w:r>
    </w:p>
    <w:p w:rsidR="00334918" w:rsidRDefault="00334918"/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2770"/>
        <w:gridCol w:w="6442"/>
      </w:tblGrid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System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Konstrukcja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ochrony sieci powinien zostać dostarczony w postaci komercyjnej platformy sprzętowej z zabezpieczonym systemem operacyjnym producenta rozwiązania.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być wyposażone w moduł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kryptoraficzny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zgodny ze standardem FIPS 140-2.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wspierać następujące tryby pracy: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routing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(warstwa 3),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bridge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(warstwa 2), hybrydowy (część jako router, część jako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bridge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), TAP /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Discover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(sonda monitorująca)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ofertować możliwość budowy klastra wysokiej dostępności pracującego trybie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Active-Passive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Active-Active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ochrony nie może posiadać ograniczeń co do ilości hostów w sieci chronionej.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musi umożliwiać doposażenie o nadmiarowy zasilacz sieciowy dla zapewnienia ciągłości pracy (drugi zasilacz jako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wyposażęnie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opcjonalne).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Urządzenie w metalowej obudowie z możliwością montażu w szafie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19".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Wbudowany port konsolowy zgodny z RS-232 (RJ-45 i/lub micro-USB).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Wbudowany port USB umożliwiający podłączenie modemów 3G/4G/LTE produkowanych przez firmy trzecie.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Możliwość przeprowadzenia konfiguracji w trybie Zero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Touch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Przestrzeń do przechowywania logów i raportów nie mniej niż (GB)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Liczba fizycznych interfejsów 1000BASE-T nie mniej niż: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Liczba fizycznych interfejsów 1000BASE-X nie mniej niż: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Liczba fizycznych interfejsów 10GBASE-X nie mniej niż: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Liczba wirtualnych interfejsów (VLAN) IEEE 802.1Q nie mniej niż: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Wydajność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Wydajność Firewall nie mniej niż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Gbps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Wydajność Firewall IMIX nie mniej niż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Gbps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Wydajność IPS nie mniej niż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Gbps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Wydajność FW+IPS+AV nie mniej niż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Gbps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0,9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Wydajność NGFW nie mniej niż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Gbps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Liczba równoczesnych połączeń nie mniejsza niż: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5000000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Liczba nowych połączeń na sekundę nie mniejsza niż: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69000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Wydajność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IPsec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 nie mniej niż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Gbps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):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Wydajność dla inspekcji ruchu SSL/TLS nie mniej niż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Gbps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):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Liczba równoczesnych połączeń SSL/TLS nie mniejsza niż: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12000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Liczba równoczesnych tuneli SSL VPN nie mniejsza niż: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równoczesnych tuneli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IPsec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 nie mniejsza niż:</w:t>
            </w: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93" w:type="dxa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być zarządzanie przez webowy graficzny interfejs administratora (Web GUI) działający w czasie rzeczywistym.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Webowy graficzny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interfjes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administratora zabezpieczony protokołem HTTPS z  certyfikatem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self-signed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możliwością zmiany na podpisany przez zewnętrznego zaufanego wystawcę certyfikatów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ExternalTrusted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CA).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oferować mechanizm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uwierzytelnianiania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dwuskładnikowego w oparciu o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token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sprzętowy lub programowy działający zgodnie z RFC6238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Time-Based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One-Time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PasswordAlgorithm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 dla zabezpieczenia dostępu do Web GUI jak i VPN.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Wbudowany webowy graficzny interfejs administratora powinien oferować narzędzia diagnostyczne takie jak co najmniej: ping,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traceroute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namelookup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routelookup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czy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packetcapture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oparciu o Berkley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PacketFilter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Interfejs graficzny administratora powinien zapewniać narzędzia do przechwytywania pakietów, wyświetlania otwartych połączeń sieciowych, wyświetlania tablicy ARP/NDP.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oferować możliwość definiowania profili administracyjnych określających dostęp do poszczególnych modułów konfiguracyjnych urządzenia na prawach: brak dostępu, dostęp tylko do odczytu lub pełen odczyt i zapis.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oferować opcję automatycznego wylogowania sesji administratora po zdefiniowanym czasie bezczynności.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oferować możliwość zdefiniowania polityki bezpieczeństwa dla haseł administratorów w zakresie minimalnej ilości znaków czy złożoności hasła.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oferować mechanizm blokady kolejnych połączeń w przypadku prób nieautoryzowanego dostępu do interfejsu do zarządzania. Liczba takich prób oraz czas blokady powinny być swobodnie definiowane przez administratora.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posiadać mechanizm informowania o aktualizacjach oprogramowania systemowego wraz z automatycznym procesem ich aplikowania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upgrade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 i wycofywania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rollback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oferować możliwość zdefiniowania własnych obiektów typu sieć, usługa, host, harmonogram czasowy, użytkownik, grupa użytkowników, klient, serwer z możliwością wykorzystania ich do budowy polityk bezpieczeństwa. Dodawanie obiektów powinno być możliwe bezpośrednio podczas tworzenia dowolnej polisy bezpieczeństwa.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oferować samoobsługowy portal dla użytkowników celem zmniejszenia liczby zadań wymagających udziału administratora, przy czym dostęp oparty winien być o mechanizm dwuskładnikowego uwierzytelniania zgodny z RFC6238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Time-Based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One-Time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PasswordAlgorithm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powinien oferować mechanizm pozwalający na śledzenie zmian w konfiguracji (tzw.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changelog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Rozwiązanie powinno zapewniać elastyczne zarządzanie dostępem do usług administracyjnych per strefa zapory sieciowej.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być wyposażony w mechanizm automatycznego powiadamiania za pośrednictwem protokołu SMTPS (STARTTLS lub SSL/TLS).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oferować monitorowanie stany pracy w oparciu o protokoły SNMP v1, v2c i v3 oraz biblioteki dostarczane i aktualizowane przez producenta.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musi oferować wsparcie dla co najmniej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Netflow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v5 (lub jego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odpwiednika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zapewniać monitorowanie w czasie rzeczywistym stanu urządzenia (użycie CPU, RAM, HDD, obciążenie interfejsów sieciowych). Podobne statystyki powinny być dostępne również dla danych historycznych, z retencją do 12 miesięcy (celem śledzenia trendów obciążenia) w ramach webowego interfejsu graficznego urządzenia.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oferować możliwość integracji z centralnym systemem do zarządzania działającym w chmurze producenta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Wymagane jest aby rozwiązanie oferowało wbudowany mechanizm do automatycznego tworzenia szyfrowanych hasłem kopii zapasowych konfiguracji.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Dostarczony system powinien posiadać udokumentowane API umożliwiające integrację z systemami firm trzecich.</w:t>
            </w:r>
          </w:p>
        </w:tc>
      </w:tr>
      <w:tr w:rsidR="00334918" w:rsidRPr="00334918" w:rsidTr="000911D1">
        <w:trPr>
          <w:trHeight w:val="290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93" w:type="dxa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Zapora sieciowa, konfiguracja sieciowa oraz routing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Zapora sieciowa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Wymagane jest aby zapora sieciowa działała w oparciu o mechanizm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StatefulPacketInspection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umożliwiać budowanie niezależnych stosów reguł dla protokołów IPv4 oraz IPv6.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umożliwiać budowanie polis w oparciu o takie obiekty jak sieć, usługa, użytkownik, grupa użytkowników lub czas.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zapewniać możliwość tworzenia polis w oparciu o relacje między strefami zapory sieciowej.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oferować możliwość definiowania własnych stref zapory sieciowej.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umożliwiać blokowanie ruchu na podstawie kraju pochodzenia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geolokalizacja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IP).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pozwalać na filtrowanie widoku stosu reguł na bazie dowolnego ich składnika.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Trasowanie ruchu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oferować routing oparty o polityki SD-WAN wykorzystujące takie kryteria jak: interfejs, sieć, usługa, grupa aplikacji, użytkownik lub grupa użytkowników, brama główna, brama zapasowa czy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load-balancing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zapewniać rozkład ruchu pomiędzy kilkoma interfejsami WAN, z automatyczną diagnostyką łącz oraz automatycznym przełączaniem ruchu w przypadku awarii łącza.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 podejmowaniu decyzji o przełączeniu ruchu na bramę zapasową poza sondowaniem przy użyciu protokołów ICMP czy TCP brane powinny być pod uwagę również takie kryteria jak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jitter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opóźnienie czy utrata pakietów.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zapewniać obsługę routingu statycznego dla ruchu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unicast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multicast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zapewniać obsługę protokołów routingu dynamicznego (RIP, BGP, OSPF).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zapewniać obsługę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Protocol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Independent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Multicast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SparseMode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(PIM-SM).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zapewniać możliwość przekierowania ruchu do nadrzędnych serwerów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proxy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upstream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parentproxy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 dla IPv4 i IPv6.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Translacja adresów i portów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pozwolić na definiowanie niezależnych od reguł zapory polis NAT.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pozwalać na tworzenie reguł NAT typu MASQ, SNAT, DNAT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Kształtowanie pasma i jakość usług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zapewniać możliwość elastycznego kształtowania pasma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TrafficShaping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 dla sieci, użytkowników i aplikacji.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pozwalać na tworzenie limitów ilości danych dla użytkowników w kierunku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upload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download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total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 Limity powinny być przyznawane cykliczne lub niecykliczne.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mieć zaimplementowane mechanizmy optymalizujące ruch VoIP.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Podczas klasyfikacji usług rozwiązanie powinno uwzględniać wartości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Differentiated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Services Field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Codepoints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(DSCP) zawarte w nagłówkach IPv4 jak i IPv6.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Do kształtowania ruchu wykorzystywane powinny być polisy, którym nadać można odpowiedni priorytet.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Podstawowa ochrona przed atakami </w:t>
            </w:r>
            <w:proofErr w:type="spellStart"/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DoS</w:t>
            </w:r>
            <w:proofErr w:type="spellEnd"/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</w:t>
            </w:r>
            <w:proofErr w:type="spellStart"/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DDoS</w:t>
            </w:r>
            <w:proofErr w:type="spellEnd"/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powinien zapewniać ochronę przed atakami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DoS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czy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DDoS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floodprotection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Pozostałe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oferować możliwość łączenia interfejsów w warstwie L2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bridge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 wraz z STP oraz przekazywaniem ruchu rozgłoszeniowego ARP.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oferować możliwość tworzenia wielu mostów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multiplebridge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 oraz mostów zbudowanych z wielu portów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multiportbridge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powinien oferować funkcjonalność serwera DHCP dla IPv4 oraz IPv6 i DHCP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Relay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oferować wsparcie dla IEEE 802.3Q VLAN z możliwością konfiguracji niezależnych puli DHCP.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oferować możliwość agregowania linków fizycznych w oparciu o IEEE 802.3ad (LACP).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powinien oferować wsparcie dla usług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Dynamic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DNS takich jak np..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DynDNS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ZoneEdit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EasyDNS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DynAcces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itp.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zapewniać wsparcie dla IPv6 wraz z tunelowaniem IP 6in4, 6to4, 4in6 oraz IPv6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rapiddeployment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(6rd).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obsługiwać ramki Ethernet o rozmiarze 9000 bajtów (tzw. ramki jumbo).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umożliwiać tworzenie interfejsów typu alias przypisanych do nadrzędnych interfejsów fizycznych.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Uwierzytelnianie i obsługa użytkowników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Wymagane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uwierzytelniaine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użytkowników w trybach Transparent Proxy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Authentication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(NTLM/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Kerberos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), SSO (Single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Sign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On) lub przy użyciu agenta.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być wyposażone w lokalną bazę użytkowników.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powinien zapewniać możliwość uwierzytelniania w oparciu o takie usługi jak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Active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Directory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eDirectory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RADIUS, LDAP i TACACS+.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umożliwiać automatyczne uwierzytelnianie i identyfikowanie użytkowników w trybie Single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Sign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 (SSO) w środowiskach opartych o Active Directory.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umożliwiać uwierzytelnianie wieloskładnikowe za pomocą hasła jednorazowego zgodnie z RFC6238 (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Time-Based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One-Time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PasswordAlgorithm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umożliwiać  uwierzytelnianie i identyfikowanie użytkowników w trybie Single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Sign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 (SSO) w ramach Windows Terminal Server.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oferować możliwość uwierzytelniania użytkowników za pośrednictwem agenta dostępnego dla platform Windows, Mac OS X, Linux, iOS, Android.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oferować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Captive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Portal i wykorzystywać go jako podstawowy mechanizm uwierzytelniania użytkowników w sieci.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Rozwiązanie powinno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umożlwiać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 uwierzytelnieni użytkownicy mogli samoobsługowo pobrać plik instalacyjny agenta do uwierzytelniania.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umożlwiać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 uwierzytelnieni użytkownicy mogli samoobsługowo pobrać plik instalacyjny klienta VPN co najmniej dla Windows 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MacOS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umożlwiać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 uwierzytelnieni użytkownicy mogli samoobsługowo pobrać plik z konfiguracją klienta SSL VPN dla Windows Mac OS, Linux, iOS, Android.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umożlwiać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 uwierzytelnieni użytkownicy mogli samoobsługowo wyświetlić statystyk generowanego przez nich ruchu.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Koncentrator VPN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musi umożliwiać konfigurację połączeń typu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IPsecsite-to-site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 dla IKE v1 oraz IKE v2.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musi obsługiwać połączenia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IPsec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szyfrowane przy użyciu AES256 z SHA512 wraz z grupami kluczy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Diffie-Hellman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: 19 (ecp256), 21 (ecp521) czy 31 (curve25519).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musi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obsługiwac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połączenia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IPsecsite-to-site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 jak 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IPsecclient-to-site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 oraz SSL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client-to-site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musi oferować mechanizmy monitorujące i utrzymujące stan aktywności tuneli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IPsecsite-to-site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musi oferować mechanizmy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IPsec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Failover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Failback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Urządzenie musi zapewniać możliwość tworzenia wirtualnych interfejsów tunelowych dla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IPsecsite-to-site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 i przesyłania ruchu w oparciu o routing statyczny i protokoły routingu dynamicznego.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Urządzenie musi oferować mechanizmy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IPsec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NAT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Traversal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Dead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Peer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Detection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Xauth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Urządzenie musi oferować mechanizmy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Full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Tunnel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Split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Tunnel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połaczeńIPsecclient-to-site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 jak i SSL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client-to-site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Producent musi dostarczać bezpłatnie oprogramowanie klienckie VPN, które umożliwia realizację połączeń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IPsecclient-to-site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 jak i SSL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client-to-site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VPN.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Urządzenie musi obsługiwać połączenia L2TP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overIPsec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Logowanie i raportowanie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musi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możliwiać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monitorowanie logów ruchu w czasie rzeczywistym.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umożliwiać składowanie oraz archiwizację logów.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Logowanie musi obejmować zdarzenia dotyczące wszystkich modułów sieciowych i bezpieczeństwa oferowanego systemu.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musi zapewniać narzędzie do graficznej analizy logów.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musi udostępniać narzędzie analizy incydentów bezpieczeństwa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zapewniać monitoring ryzyka związanego z działaniem aplikacji sieciowych uruchamianych przez użytkowników np. klasyfikując ryzyko wg. skali.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zapewniać przeglądanie logów przy zastosowaniu funkcji filtrujących.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umożliwiać wysyłanie raportów via email.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umożliwiać eksport raportów do plików PDF, HTML i CSV.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oferować możliwość wysyłania logów systemowych do co najmniej 3 serwerów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syslog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zapewniać podgląd wykorzystania łącza internetowego w ujęciu dziennym, tygodniowym, miesięcznym lub rocznym dla wszystkich lub indywidualnego łącza.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zapewniać podgląd w czasie rzeczywistym wykorzystania łącza i ilości wysyłanych danych w oparciu o użytkownika/adres IP lub aplikację.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oferować możliwość zanonimizowania danych w raportach.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umożliwiać automatyczne tworzenie raportów według kryteriów i harmonogramów określonych przez administratora.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512D1F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512D1F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512D1F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Intrusion Prevention System i Advanced Threat Protection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Ochrona IPS musi opierać się co najmniej na analizie protokołów i bazie minimum 5000 sygnatur.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Wymagane jest aby system automatycznie aktualizował sygnatury zagrożeń.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umożliwiać tworzenie własnych sygnatur IPS.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umożliwiać selektywne wskazywanie sygnatur i/lub grup sygnatur dla tworzonych przez administratora polis IPS.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ochrony powinien zapewniać wykrywanie, blokowanie i raportowanie prób połączeń z serwerami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Command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&amp;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Control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Botnet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Ochrona i kontrola web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Ochrona przez </w:t>
            </w:r>
            <w:proofErr w:type="spellStart"/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Malware</w:t>
            </w:r>
            <w:proofErr w:type="spellEnd"/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działać jako Transparent Web Proxy zapewniając ochronę przed niebezpiecznymi treściami i szkodliwym oprogramowaniem dystrybuowanym przez HTTP, HTTPS i FTP.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Rozwiążanie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powinno wykorzystywać silnik antywirusowy pochodzący bezpośrednio od producenta rozwiązania.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Wymagane jest aby system automatycznie aktualizował sygnatury zagrożeń.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powinien filtrować pliki na podstawie tak rozszerzeń jak i nagłówków MIME.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musi zapewniać filtrowanie aktywnych treści takich jak ActiveX, apletów Java czy ciasteczek.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musi przeprowadzać emulację skryptów Java.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przeprowadzać tzw.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live-lookupst.j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 w trybie rzeczywistym weryfikować bazę zagrożeń producenta.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powinien umożliwiać ręczną aktualizację przez pobraną wcześniej bazę sygnatur (Air Gap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PatternUpdates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Inspecja</w:t>
            </w:r>
            <w:proofErr w:type="spellEnd"/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ruchu SSL/TLS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musi umożliwiać inspekcji ruchu SSL wraz z walidacją certyfikatów.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musi umożliwiać inspekcję ruchu TLS 1.3 bez negocjowania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downgrade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TLS 1.2.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Wymagane jest by inspekcja ruchu TLS przeprowadzana była niezależnie od użytego portu TCP.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Wymagane jest by rozwiązanie umożliwiało blokowanie ruchu tunelowanego przez protokół QUIC (UDP:443).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umożliwiać tworzenie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granularnych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polityk i wyjątków inspekcji ruchu SSL/TLS z uwzględnieniem takich kryteriów jak co najmniej: strefa zapory, adres sieciowy, użytkownik lub grupa użytkowników, usługa czy kategoria web.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musi umożliwiać tworzenie globalnych wyjątków inspekcji dla co najmniej: wyrażeń regularnych, kategorii stron, domen i subdomen.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Filtr Web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Filtrowanie stron web powinno być oparte o predefiniowane kategorie z możliwością tworzenia własnych kategorii stron.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umożliwiać tworzenie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granularnych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polityk i wyjątków filtra Web z uwzględnieniem takich kryteriów jak co najmniej: użytkownik lub grupa użytkowników, kategoria stron czy harmonogram czasowy.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bottom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Polityki filtrujące ruch Web powinny umożliwiać wybór akcji co najmniej: zablokuj, ostrzeż, zezwól.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powinien wyświetlać komunikat o przyczynie zablokowania dostępu do strony Web. Administrator powinien mieć możliwość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modyfikowamoa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treści komunikatu w tym dodania logo organizacji.</w:t>
            </w:r>
          </w:p>
        </w:tc>
      </w:tr>
      <w:tr w:rsidR="00334918" w:rsidRPr="00334918" w:rsidTr="000911D1">
        <w:trPr>
          <w:trHeight w:val="300"/>
        </w:trPr>
        <w:tc>
          <w:tcPr>
            <w:tcW w:w="9220" w:type="dxa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93" w:type="dxa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Ochrona i kontrola aplikacji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Rozwiązanie powinno oferować bazę danych opisująca co najmniej 3000 aplikacji.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zapewniać automatyczną aktualizację sygnatur aplikacji.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umożliwiać wykrywanie i kontrolę mikro-aplikacji.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identyfikować aplikacje niezależnie od wykorzystywanego portu czy protokołu, na podstawie głębokiej analizy pakietów.</w:t>
            </w:r>
          </w:p>
        </w:tc>
      </w:tr>
      <w:tr w:rsidR="00334918" w:rsidRPr="00512D1F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512D1F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umożliwiać blokowanie kategorii aplikacji takich jak np. </w:t>
            </w:r>
            <w:r w:rsidRPr="00512D1F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P2P, Instant Messenger, Proxy and Tunnel, Remote Access, Social Networking, Streaming Media </w:t>
            </w:r>
            <w:proofErr w:type="spellStart"/>
            <w:r w:rsidRPr="00512D1F">
              <w:rPr>
                <w:rFonts w:ascii="Calibri" w:eastAsia="Times New Roman" w:hAnsi="Calibri" w:cs="Calibri"/>
                <w:color w:val="000000"/>
                <w:lang w:val="en-US" w:eastAsia="pl-PL"/>
              </w:rPr>
              <w:t>itp</w:t>
            </w:r>
            <w:proofErr w:type="spellEnd"/>
            <w:r w:rsidRPr="00512D1F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</w:tr>
      <w:tr w:rsidR="00334918" w:rsidRPr="00334918" w:rsidTr="000911D1">
        <w:trPr>
          <w:trHeight w:val="30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umożliwiać tworzenie własnych grup aplikacji co najmniej na potrzeby polityk SD-WAN.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Ochrona przed nieznanymi zagrożeniami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klasy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Sandbox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ochrony przez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zadrożeniami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typu Zero-Day.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umożliwiające dodatkową inspekcję i detonację plików wykonywalnych w tym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exe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com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dll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umożliwiające dodatkową inspekcję i detonację plików dokumentów w tym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doc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docx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docm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rtf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umożliwiające dodatkową inspekcję i detonację plików .pdf.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umożliwiające dodatkową inspekcję 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detoancję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archiwów w tym .zip,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bzip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gzip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rar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.tar,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lha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lhz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, .7z, .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cab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Rozwiązanie nie może mieć ograniczeń co do liczby analizowanych plików.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zapewniający agresywną analizę behawioralna kodu uruchamianego w środowiskach testowych Windows i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MacOS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System zapewniający analizę pamięci, ruchu sieciowego, operacji na dysku, operacji w rejestrze systemowym po detonacji kodu.</w:t>
            </w:r>
          </w:p>
        </w:tc>
      </w:tr>
      <w:tr w:rsidR="00334918" w:rsidRPr="00334918" w:rsidTr="000911D1">
        <w:trPr>
          <w:trHeight w:val="290"/>
        </w:trPr>
        <w:tc>
          <w:tcPr>
            <w:tcW w:w="31113" w:type="dxa"/>
            <w:gridSpan w:val="2"/>
            <w:shd w:val="clear" w:color="auto" w:fill="auto"/>
            <w:noWrap/>
            <w:vAlign w:val="center"/>
            <w:hideMark/>
          </w:tcPr>
          <w:p w:rsidR="00334918" w:rsidRPr="00334918" w:rsidRDefault="00334918" w:rsidP="0033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zapewniający ochronę przed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exploitami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złośliwym kodem </w:t>
            </w:r>
            <w:proofErr w:type="spellStart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ransomware</w:t>
            </w:r>
            <w:proofErr w:type="spellEnd"/>
            <w:r w:rsidRPr="0033491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</w:tbl>
    <w:p w:rsidR="00D42755" w:rsidRDefault="00D42755"/>
    <w:p w:rsidR="00334918" w:rsidRDefault="00334918" w:rsidP="00334918">
      <w:pPr>
        <w:jc w:val="both"/>
        <w:rPr>
          <w:b/>
          <w:bCs/>
        </w:rPr>
      </w:pPr>
      <w:r>
        <w:rPr>
          <w:b/>
          <w:bCs/>
        </w:rPr>
        <w:t>2.</w:t>
      </w:r>
    </w:p>
    <w:p w:rsidR="00334918" w:rsidRDefault="00334918" w:rsidP="00334918">
      <w:pPr>
        <w:jc w:val="both"/>
        <w:rPr>
          <w:rFonts w:cstheme="minorHAnsi"/>
          <w:b/>
          <w:bCs/>
          <w:sz w:val="20"/>
          <w:szCs w:val="20"/>
        </w:rPr>
      </w:pPr>
      <w:r w:rsidRPr="00334918">
        <w:rPr>
          <w:b/>
          <w:bCs/>
        </w:rPr>
        <w:t xml:space="preserve">W zakresie oprogramowania opisanego jako </w:t>
      </w:r>
      <w:r w:rsidRPr="00334918">
        <w:rPr>
          <w:rFonts w:cstheme="minorHAnsi"/>
          <w:b/>
          <w:bCs/>
          <w:sz w:val="20"/>
          <w:szCs w:val="20"/>
        </w:rPr>
        <w:t>Windows Server 2022 PL Standard – zainstalowanego w roli kontrolera domeny Microsoft Active Directory na min. 50-100 użytkowników</w:t>
      </w:r>
      <w:r>
        <w:rPr>
          <w:rFonts w:cstheme="minorHAnsi"/>
          <w:b/>
          <w:bCs/>
          <w:sz w:val="20"/>
          <w:szCs w:val="20"/>
        </w:rPr>
        <w:t xml:space="preserve"> – prosimy o wskazanie na jaką ilość użytkowników</w:t>
      </w:r>
      <w:r w:rsidR="005D6482">
        <w:rPr>
          <w:rFonts w:cstheme="minorHAnsi"/>
          <w:b/>
          <w:bCs/>
          <w:sz w:val="20"/>
          <w:szCs w:val="20"/>
        </w:rPr>
        <w:t xml:space="preserve"> (tzw. licencje dostępowe CAL)</w:t>
      </w:r>
      <w:r>
        <w:rPr>
          <w:rFonts w:cstheme="minorHAnsi"/>
          <w:b/>
          <w:bCs/>
          <w:sz w:val="20"/>
          <w:szCs w:val="20"/>
        </w:rPr>
        <w:t xml:space="preserve">, Wykonawca ma </w:t>
      </w:r>
      <w:r w:rsidR="005D6482">
        <w:rPr>
          <w:rFonts w:cstheme="minorHAnsi"/>
          <w:b/>
          <w:bCs/>
          <w:sz w:val="20"/>
          <w:szCs w:val="20"/>
        </w:rPr>
        <w:t xml:space="preserve">skalkulować ofertę ? Czy Zamawiający wymaga dostarczenia licencji dla 50 użytkowników czy też dla 50 urządzeń ? </w:t>
      </w:r>
    </w:p>
    <w:p w:rsidR="004F4A42" w:rsidRDefault="005D6482" w:rsidP="005D6482">
      <w:pPr>
        <w:jc w:val="both"/>
        <w:rPr>
          <w:rFonts w:cstheme="minorHAnsi"/>
          <w:b/>
          <w:bCs/>
        </w:rPr>
      </w:pPr>
      <w:r w:rsidRPr="005D6482">
        <w:rPr>
          <w:rFonts w:ascii="Tahoma" w:hAnsi="Tahoma" w:cstheme="minorHAnsi"/>
          <w:b/>
          <w:bCs/>
          <w:sz w:val="20"/>
          <w:szCs w:val="20"/>
        </w:rPr>
        <w:t>3.</w:t>
      </w:r>
      <w:r w:rsidRPr="004F4A42">
        <w:rPr>
          <w:rFonts w:cstheme="minorHAnsi"/>
          <w:b/>
          <w:bCs/>
        </w:rPr>
        <w:t>W zakresie serwerów – Zamawiający wskazuje serwer wyposażony w dwa porty VGA, informujemy, że w związku z aktualnym kryzysem na rynku komponentów są problemy z dostępnością niektórych konfiguracji sprzętu – w związku z tym</w:t>
      </w:r>
      <w:r w:rsidR="004F4A42">
        <w:rPr>
          <w:rFonts w:cstheme="minorHAnsi"/>
          <w:b/>
          <w:bCs/>
        </w:rPr>
        <w:t>:</w:t>
      </w:r>
    </w:p>
    <w:p w:rsidR="005D6482" w:rsidRDefault="004F4A42" w:rsidP="005D648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a) </w:t>
      </w:r>
      <w:r w:rsidR="005D6482" w:rsidRPr="004F4A42">
        <w:rPr>
          <w:rFonts w:cstheme="minorHAnsi"/>
          <w:b/>
          <w:bCs/>
        </w:rPr>
        <w:t>czy Zamawiający dopuści serwer wyposażony w 1 port VGA z możliwością rozbudowy o dodatkowy port cyfrowy dla podłączenia monitora. Obecnie zdecydowana większość pracy administratora serwera odbywa się poprzez połączenia zdalne więc lokalnie jeden port</w:t>
      </w:r>
      <w:r w:rsidRPr="004F4A42">
        <w:rPr>
          <w:rFonts w:cstheme="minorHAnsi"/>
          <w:b/>
          <w:bCs/>
        </w:rPr>
        <w:t xml:space="preserve"> z tyłu serweradla podłączenia monitora zewnętrznego jest całkowicie wystarczającym rozwiązaniem</w:t>
      </w:r>
    </w:p>
    <w:p w:rsidR="004F4A42" w:rsidRDefault="004F4A42" w:rsidP="005D648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b) czy Zamawiający dopuści serwer nie wyposażony w sprzętowy kontroler RAID z pamięcią 2GB z uwagi na fakt, że wskazany w postępowaniu system wirtualizacji posiada wbudowane mechanizmy umożliwiające budowę woluminów RAID o poziomach wskazanych w specyfikacji technicznej załącznik nr 1 w związku z tym wspomniany kontroler jest zbędny.</w:t>
      </w:r>
    </w:p>
    <w:p w:rsidR="000911D1" w:rsidRPr="000911D1" w:rsidRDefault="000911D1" w:rsidP="005D6482">
      <w:pPr>
        <w:jc w:val="both"/>
        <w:rPr>
          <w:rFonts w:cstheme="minorHAnsi"/>
          <w:b/>
          <w:bCs/>
        </w:rPr>
      </w:pPr>
      <w:r w:rsidRPr="000911D1">
        <w:rPr>
          <w:rFonts w:cstheme="minorHAnsi"/>
          <w:b/>
          <w:bCs/>
        </w:rPr>
        <w:t xml:space="preserve">c) czy Zamawiający dopuści serwer wyposażony w diody LED </w:t>
      </w:r>
      <w:r w:rsidRPr="000911D1">
        <w:rPr>
          <w:rFonts w:eastAsia="Times New Roman" w:cstheme="minorHAnsi"/>
          <w:b/>
          <w:bCs/>
          <w:color w:val="000000"/>
          <w:lang w:eastAsia="pl-PL"/>
        </w:rPr>
        <w:t xml:space="preserve">umożliwiające wyświetlenie informacji o stanie procesora, pamięci, dysków, </w:t>
      </w:r>
      <w:proofErr w:type="spellStart"/>
      <w:r w:rsidRPr="000911D1">
        <w:rPr>
          <w:rFonts w:eastAsia="Times New Roman" w:cstheme="minorHAnsi"/>
          <w:b/>
          <w:bCs/>
          <w:color w:val="000000"/>
          <w:lang w:eastAsia="pl-PL"/>
        </w:rPr>
        <w:t>BIOS’u</w:t>
      </w:r>
      <w:proofErr w:type="spellEnd"/>
      <w:r w:rsidRPr="000911D1">
        <w:rPr>
          <w:rFonts w:eastAsia="Times New Roman" w:cstheme="minorHAnsi"/>
          <w:b/>
          <w:bCs/>
          <w:color w:val="000000"/>
          <w:lang w:eastAsia="pl-PL"/>
        </w:rPr>
        <w:t>, zasilaniu oraz przekroczonej temperaturze pracy</w:t>
      </w:r>
      <w:r w:rsidRPr="000911D1">
        <w:rPr>
          <w:rFonts w:cstheme="minorHAnsi"/>
          <w:b/>
          <w:bCs/>
        </w:rPr>
        <w:t xml:space="preserve"> zamiast wyświetlacza LCD</w:t>
      </w:r>
    </w:p>
    <w:p w:rsidR="004F4A42" w:rsidRPr="004F4A42" w:rsidRDefault="004F4A42" w:rsidP="005D6482">
      <w:pPr>
        <w:jc w:val="both"/>
        <w:rPr>
          <w:rFonts w:cstheme="minorHAnsi"/>
          <w:b/>
          <w:bCs/>
        </w:rPr>
      </w:pPr>
    </w:p>
    <w:p w:rsidR="0082702E" w:rsidRDefault="0082702E" w:rsidP="00334918">
      <w:pPr>
        <w:pStyle w:val="Akapitzlist"/>
        <w:rPr>
          <w:rFonts w:cstheme="minorHAnsi"/>
        </w:rPr>
      </w:pPr>
    </w:p>
    <w:p w:rsidR="0082702E" w:rsidRDefault="0082702E" w:rsidP="00334918">
      <w:pPr>
        <w:pStyle w:val="Akapitzlist"/>
        <w:rPr>
          <w:rFonts w:cstheme="minorHAnsi"/>
        </w:rPr>
      </w:pPr>
    </w:p>
    <w:p w:rsidR="0082702E" w:rsidRPr="0082702E" w:rsidRDefault="0082702E" w:rsidP="0082702E">
      <w:pPr>
        <w:pStyle w:val="Akapitzlist"/>
        <w:ind w:left="0"/>
        <w:rPr>
          <w:rFonts w:cstheme="minorHAnsi"/>
        </w:rPr>
      </w:pPr>
      <w:r w:rsidRPr="0082702E">
        <w:rPr>
          <w:rFonts w:cstheme="minorHAnsi"/>
        </w:rPr>
        <w:t>ad. 1</w:t>
      </w:r>
    </w:p>
    <w:p w:rsidR="0082702E" w:rsidRPr="0082702E" w:rsidRDefault="0082702E" w:rsidP="0082702E">
      <w:pPr>
        <w:pStyle w:val="Akapitzlist"/>
        <w:ind w:left="0"/>
        <w:rPr>
          <w:rFonts w:cstheme="minorHAnsi"/>
        </w:rPr>
      </w:pPr>
    </w:p>
    <w:p w:rsidR="0082702E" w:rsidRPr="0082702E" w:rsidRDefault="0082702E" w:rsidP="0082702E">
      <w:pPr>
        <w:rPr>
          <w:rFonts w:cstheme="minorHAnsi"/>
          <w:b/>
          <w:i/>
          <w:iCs/>
        </w:rPr>
      </w:pPr>
      <w:r w:rsidRPr="0082702E">
        <w:rPr>
          <w:rFonts w:cstheme="minorHAnsi"/>
          <w:b/>
          <w:i/>
          <w:iCs/>
        </w:rPr>
        <w:t>Odpowiedź: Zamawiający wyjaśnia, iż uznaje powyższe rozwiązanie za równoważne funkcjonalnie.</w:t>
      </w:r>
    </w:p>
    <w:p w:rsidR="0082702E" w:rsidRPr="0082702E" w:rsidRDefault="0082702E" w:rsidP="0082702E">
      <w:pPr>
        <w:pStyle w:val="Akapitzlist"/>
        <w:ind w:left="0"/>
        <w:rPr>
          <w:rFonts w:cstheme="minorHAnsi"/>
        </w:rPr>
      </w:pPr>
      <w:r w:rsidRPr="0082702E">
        <w:rPr>
          <w:rFonts w:cstheme="minorHAnsi"/>
        </w:rPr>
        <w:t>ad. 2</w:t>
      </w:r>
    </w:p>
    <w:p w:rsidR="0082702E" w:rsidRPr="0082702E" w:rsidRDefault="0082702E" w:rsidP="0082702E">
      <w:pPr>
        <w:pStyle w:val="Akapitzlist"/>
        <w:ind w:left="0"/>
        <w:rPr>
          <w:rFonts w:cstheme="minorHAnsi"/>
        </w:rPr>
      </w:pPr>
    </w:p>
    <w:p w:rsidR="0082702E" w:rsidRPr="0082702E" w:rsidRDefault="0082702E" w:rsidP="0082702E">
      <w:pPr>
        <w:jc w:val="both"/>
        <w:rPr>
          <w:rFonts w:cstheme="minorHAnsi"/>
          <w:b/>
          <w:bCs/>
        </w:rPr>
      </w:pPr>
      <w:r w:rsidRPr="0082702E">
        <w:rPr>
          <w:b/>
          <w:i/>
          <w:iCs/>
        </w:rPr>
        <w:t>Odpowiedź: Zamawiający wyjaśnia, iż s</w:t>
      </w:r>
      <w:r w:rsidR="00446BA6">
        <w:rPr>
          <w:b/>
          <w:i/>
          <w:iCs/>
        </w:rPr>
        <w:t>zacowana liczba klientów systemu</w:t>
      </w:r>
      <w:r w:rsidRPr="0082702E">
        <w:rPr>
          <w:b/>
          <w:i/>
          <w:iCs/>
        </w:rPr>
        <w:t xml:space="preserve"> AD</w:t>
      </w:r>
      <w:r w:rsidR="00446BA6">
        <w:rPr>
          <w:b/>
          <w:i/>
          <w:iCs/>
        </w:rPr>
        <w:t xml:space="preserve"> jest wielkością zmienną</w:t>
      </w:r>
      <w:r w:rsidRPr="0082702E">
        <w:rPr>
          <w:b/>
          <w:i/>
          <w:iCs/>
        </w:rPr>
        <w:t xml:space="preserve"> będzie oscylowała w zakresie 50-100 szt. co stanowi podstawę do oszacowania wydajności kontrolera. </w:t>
      </w:r>
      <w:r>
        <w:rPr>
          <w:b/>
          <w:i/>
          <w:iCs/>
        </w:rPr>
        <w:t>Zamawiający</w:t>
      </w:r>
      <w:r w:rsidRPr="0082702E">
        <w:rPr>
          <w:b/>
          <w:i/>
          <w:iCs/>
        </w:rPr>
        <w:t xml:space="preserve"> wyjaśnia, że</w:t>
      </w:r>
      <w:r w:rsidR="00446BA6">
        <w:rPr>
          <w:b/>
          <w:i/>
          <w:iCs/>
        </w:rPr>
        <w:t xml:space="preserve"> wymagana w tym przypadku liczby</w:t>
      </w:r>
      <w:r w:rsidRPr="0082702E">
        <w:rPr>
          <w:b/>
          <w:i/>
          <w:iCs/>
        </w:rPr>
        <w:t xml:space="preserve"> licencji do 100 szt. CAL na urządzenie.</w:t>
      </w:r>
    </w:p>
    <w:p w:rsidR="0082702E" w:rsidRPr="0082702E" w:rsidRDefault="0082702E" w:rsidP="0082702E">
      <w:pPr>
        <w:pStyle w:val="Akapitzlist"/>
        <w:ind w:left="0"/>
        <w:rPr>
          <w:rFonts w:cstheme="minorHAnsi"/>
        </w:rPr>
      </w:pPr>
    </w:p>
    <w:p w:rsidR="0082702E" w:rsidRPr="0082702E" w:rsidRDefault="0082702E" w:rsidP="0082702E">
      <w:pPr>
        <w:pStyle w:val="Akapitzlist"/>
        <w:ind w:left="0"/>
        <w:rPr>
          <w:rFonts w:cstheme="minorHAnsi"/>
        </w:rPr>
      </w:pPr>
      <w:r w:rsidRPr="0082702E">
        <w:rPr>
          <w:rFonts w:cstheme="minorHAnsi"/>
        </w:rPr>
        <w:t>ad. 3</w:t>
      </w:r>
    </w:p>
    <w:p w:rsidR="0082702E" w:rsidRPr="0082702E" w:rsidRDefault="0082702E" w:rsidP="0082702E">
      <w:pPr>
        <w:pStyle w:val="Akapitzlist"/>
        <w:ind w:left="0"/>
        <w:rPr>
          <w:rFonts w:cstheme="minorHAnsi"/>
        </w:rPr>
      </w:pPr>
    </w:p>
    <w:p w:rsidR="0082702E" w:rsidRDefault="0082702E" w:rsidP="0082702E">
      <w:pPr>
        <w:pStyle w:val="Akapitzlist"/>
        <w:ind w:left="0"/>
        <w:rPr>
          <w:rFonts w:cstheme="minorHAnsi"/>
          <w:b/>
          <w:i/>
        </w:rPr>
      </w:pPr>
      <w:r w:rsidRPr="0082702E">
        <w:rPr>
          <w:rFonts w:cstheme="minorHAnsi"/>
        </w:rPr>
        <w:t>a)</w:t>
      </w:r>
      <w:r w:rsidRPr="0082702E">
        <w:rPr>
          <w:rFonts w:cstheme="minorHAnsi"/>
        </w:rPr>
        <w:tab/>
      </w:r>
      <w:r w:rsidRPr="0082702E">
        <w:rPr>
          <w:b/>
          <w:i/>
          <w:iCs/>
        </w:rPr>
        <w:t xml:space="preserve">Odpowiedź: </w:t>
      </w:r>
      <w:r w:rsidRPr="0082702E">
        <w:rPr>
          <w:rFonts w:cstheme="minorHAnsi"/>
          <w:b/>
          <w:i/>
        </w:rPr>
        <w:t>Zamawiający wyjaśnia, iż dopuści rozwiązanie, w którym serwer będzie wyposażony w 1 port VGA z możliwością rozbudowy</w:t>
      </w:r>
      <w:r w:rsidR="00446BA6">
        <w:rPr>
          <w:rFonts w:cstheme="minorHAnsi"/>
          <w:b/>
          <w:i/>
        </w:rPr>
        <w:t xml:space="preserve">, </w:t>
      </w:r>
      <w:r w:rsidRPr="0082702E">
        <w:rPr>
          <w:rFonts w:cstheme="minorHAnsi"/>
          <w:b/>
          <w:i/>
        </w:rPr>
        <w:t xml:space="preserve"> pod warunkiem dostępności konsoli VGA </w:t>
      </w:r>
      <w:r>
        <w:rPr>
          <w:rFonts w:cstheme="minorHAnsi"/>
          <w:b/>
          <w:i/>
        </w:rPr>
        <w:br/>
      </w:r>
      <w:r w:rsidRPr="0082702E">
        <w:rPr>
          <w:rFonts w:cstheme="minorHAnsi"/>
          <w:b/>
          <w:i/>
        </w:rPr>
        <w:t>z poziomu oprogramowania poprzez IP.</w:t>
      </w:r>
    </w:p>
    <w:p w:rsidR="0082702E" w:rsidRDefault="0082702E" w:rsidP="0082702E">
      <w:pPr>
        <w:pStyle w:val="Akapitzlist"/>
        <w:ind w:left="0"/>
        <w:rPr>
          <w:rFonts w:cstheme="minorHAnsi"/>
          <w:b/>
          <w:i/>
        </w:rPr>
      </w:pPr>
    </w:p>
    <w:p w:rsidR="0082702E" w:rsidRDefault="0082702E" w:rsidP="0082702E">
      <w:pPr>
        <w:pStyle w:val="Akapitzlist"/>
        <w:ind w:left="0"/>
        <w:rPr>
          <w:rFonts w:cstheme="minorHAnsi"/>
          <w:b/>
          <w:i/>
        </w:rPr>
      </w:pPr>
      <w:r w:rsidRPr="0082702E">
        <w:rPr>
          <w:rFonts w:cstheme="minorHAnsi"/>
        </w:rPr>
        <w:t>b)</w:t>
      </w:r>
      <w:r w:rsidRPr="0082702E">
        <w:rPr>
          <w:rFonts w:cstheme="minorHAnsi"/>
        </w:rPr>
        <w:tab/>
      </w:r>
      <w:r w:rsidRPr="0082702E">
        <w:rPr>
          <w:b/>
          <w:i/>
          <w:iCs/>
        </w:rPr>
        <w:t xml:space="preserve">Odpowiedź: </w:t>
      </w:r>
      <w:r w:rsidRPr="0082702E">
        <w:rPr>
          <w:rFonts w:cstheme="minorHAnsi"/>
          <w:b/>
          <w:i/>
        </w:rPr>
        <w:t xml:space="preserve">Zamawiający dopuszcza rozwiązanie równoważne, w którym zostanie dostarczony i zainstalowany kontroler RAID wbudowany w mechanizm systemu wirtualizacji. Zamawiający </w:t>
      </w:r>
      <w:r w:rsidRPr="0082702E">
        <w:rPr>
          <w:rFonts w:cstheme="minorHAnsi"/>
          <w:b/>
          <w:i/>
          <w:u w:val="single"/>
        </w:rPr>
        <w:t>wymaga</w:t>
      </w:r>
      <w:r w:rsidRPr="0082702E">
        <w:rPr>
          <w:rFonts w:cstheme="minorHAnsi"/>
          <w:b/>
          <w:i/>
        </w:rPr>
        <w:t xml:space="preserve"> aby zachować </w:t>
      </w:r>
      <w:r w:rsidRPr="0082702E">
        <w:rPr>
          <w:rFonts w:cstheme="minorHAnsi"/>
          <w:b/>
          <w:i/>
          <w:u w:val="single"/>
        </w:rPr>
        <w:t xml:space="preserve">wydajność </w:t>
      </w:r>
      <w:r w:rsidR="00446BA6">
        <w:rPr>
          <w:rFonts w:cstheme="minorHAnsi"/>
          <w:b/>
          <w:i/>
          <w:u w:val="single"/>
        </w:rPr>
        <w:t xml:space="preserve"> </w:t>
      </w:r>
      <w:proofErr w:type="spellStart"/>
      <w:r w:rsidRPr="0082702E">
        <w:rPr>
          <w:rFonts w:cstheme="minorHAnsi"/>
          <w:b/>
          <w:i/>
        </w:rPr>
        <w:t>klastra</w:t>
      </w:r>
      <w:proofErr w:type="spellEnd"/>
      <w:r w:rsidRPr="0082702E">
        <w:rPr>
          <w:rFonts w:cstheme="minorHAnsi"/>
          <w:b/>
          <w:i/>
        </w:rPr>
        <w:t xml:space="preserve"> na wymaganym poziomie</w:t>
      </w:r>
      <w:r>
        <w:rPr>
          <w:rFonts w:cstheme="minorHAnsi"/>
          <w:b/>
          <w:i/>
        </w:rPr>
        <w:t>.</w:t>
      </w:r>
    </w:p>
    <w:p w:rsidR="0082702E" w:rsidRDefault="0082702E" w:rsidP="0082702E">
      <w:pPr>
        <w:pStyle w:val="Akapitzlist"/>
        <w:ind w:left="0"/>
        <w:rPr>
          <w:rFonts w:cstheme="minorHAnsi"/>
          <w:b/>
          <w:i/>
        </w:rPr>
      </w:pPr>
    </w:p>
    <w:p w:rsidR="0082702E" w:rsidRPr="0082702E" w:rsidRDefault="0082702E" w:rsidP="0082702E">
      <w:pPr>
        <w:pStyle w:val="Akapitzlist"/>
        <w:ind w:left="0"/>
        <w:rPr>
          <w:rFonts w:cstheme="minorHAnsi"/>
          <w:b/>
          <w:i/>
        </w:rPr>
      </w:pPr>
      <w:r>
        <w:rPr>
          <w:rFonts w:cstheme="minorHAnsi"/>
        </w:rPr>
        <w:t xml:space="preserve">c)            </w:t>
      </w:r>
      <w:r w:rsidRPr="0082702E">
        <w:rPr>
          <w:b/>
          <w:i/>
          <w:iCs/>
        </w:rPr>
        <w:t xml:space="preserve">Odpowiedź: </w:t>
      </w:r>
      <w:r>
        <w:rPr>
          <w:rFonts w:cstheme="minorHAnsi"/>
          <w:b/>
          <w:i/>
        </w:rPr>
        <w:t>Zamawiający</w:t>
      </w:r>
      <w:r w:rsidRPr="0082702E">
        <w:rPr>
          <w:rFonts w:cstheme="minorHAnsi"/>
          <w:b/>
          <w:i/>
        </w:rPr>
        <w:t xml:space="preserve"> wyjaśnia</w:t>
      </w:r>
      <w:r>
        <w:rPr>
          <w:rFonts w:cstheme="minorHAnsi"/>
          <w:b/>
          <w:i/>
        </w:rPr>
        <w:t>,</w:t>
      </w:r>
      <w:r w:rsidRPr="0082702E">
        <w:rPr>
          <w:rFonts w:cstheme="minorHAnsi"/>
          <w:b/>
          <w:i/>
        </w:rPr>
        <w:t xml:space="preserve"> że dopuści serwer z sygnalizacją za pomocą diod LED pod warunkiem dostępności rozszerzonej informacji o statusie urządzenia za pomocą konsoli zdalnej IP.</w:t>
      </w:r>
    </w:p>
    <w:sectPr w:rsidR="0082702E" w:rsidRPr="0082702E" w:rsidSect="0009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646F"/>
    <w:multiLevelType w:val="hybridMultilevel"/>
    <w:tmpl w:val="FCB416E2"/>
    <w:lvl w:ilvl="0" w:tplc="E5ACA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918"/>
    <w:rsid w:val="000911D1"/>
    <w:rsid w:val="00334918"/>
    <w:rsid w:val="00446BA6"/>
    <w:rsid w:val="004E62A8"/>
    <w:rsid w:val="004F4A42"/>
    <w:rsid w:val="00512D1F"/>
    <w:rsid w:val="005D6482"/>
    <w:rsid w:val="0082702E"/>
    <w:rsid w:val="00C028C9"/>
    <w:rsid w:val="00C338E6"/>
    <w:rsid w:val="00D4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"/>
    <w:basedOn w:val="Normalny"/>
    <w:link w:val="AkapitzlistZnak"/>
    <w:uiPriority w:val="34"/>
    <w:qFormat/>
    <w:rsid w:val="00334918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Kolorowa lista — akcent 11 Znak"/>
    <w:link w:val="Akapitzlist"/>
    <w:uiPriority w:val="34"/>
    <w:qFormat/>
    <w:locked/>
    <w:rsid w:val="00334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3040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edytor</dc:creator>
  <cp:lastModifiedBy>admin</cp:lastModifiedBy>
  <cp:revision>5</cp:revision>
  <dcterms:created xsi:type="dcterms:W3CDTF">2022-09-28T06:00:00Z</dcterms:created>
  <dcterms:modified xsi:type="dcterms:W3CDTF">2022-09-28T07:06:00Z</dcterms:modified>
</cp:coreProperties>
</file>