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8F3B" w14:textId="77777777" w:rsidR="00896387" w:rsidRDefault="00896387">
      <w:pPr>
        <w:jc w:val="right"/>
      </w:pPr>
    </w:p>
    <w:p w14:paraId="70108A7F" w14:textId="77777777" w:rsidR="00896387" w:rsidRDefault="00000000">
      <w:pPr>
        <w:pStyle w:val="NormalnyWeb"/>
        <w:spacing w:beforeAutospacing="0" w:after="28"/>
      </w:pPr>
      <w:r>
        <w:rPr>
          <w:noProof/>
        </w:rPr>
        <mc:AlternateContent>
          <mc:Choice Requires="wps">
            <w:drawing>
              <wp:anchor distT="0" distB="0" distL="0" distR="0" simplePos="0" relativeHeight="3" behindDoc="0" locked="0" layoutInCell="0" allowOverlap="1" wp14:anchorId="01D0866E" wp14:editId="37C1DE90">
                <wp:simplePos x="0" y="0"/>
                <wp:positionH relativeFrom="rightMargin">
                  <wp:align>center</wp:align>
                </wp:positionH>
                <wp:positionV relativeFrom="margin">
                  <wp:align>bottom</wp:align>
                </wp:positionV>
                <wp:extent cx="431165" cy="2182495"/>
                <wp:effectExtent l="0" t="0" r="0" b="0"/>
                <wp:wrapNone/>
                <wp:docPr id="1" name="Prostokąt 3"/>
                <wp:cNvGraphicFramePr/>
                <a:graphic xmlns:a="http://schemas.openxmlformats.org/drawingml/2006/main">
                  <a:graphicData uri="http://schemas.microsoft.com/office/word/2010/wordprocessingShape">
                    <wps:wsp>
                      <wps:cNvSpPr/>
                      <wps:spPr>
                        <a:xfrm>
                          <a:off x="0" y="0"/>
                          <a:ext cx="431280" cy="21823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wps:txbx>
                      <wps:bodyPr vert="vert270" anchor="ctr" upright="1">
                        <a:spAutoFit/>
                      </wps:bodyPr>
                    </wps:wsp>
                  </a:graphicData>
                </a:graphic>
              </wp:anchor>
            </w:drawing>
          </mc:Choice>
          <mc:Fallback>
            <w:pict>
              <v:rect w14:anchorId="01D0866E" id="Prostokąt 3" o:spid="_x0000_s1026" style="position:absolute;margin-left:0;margin-top:0;width:33.95pt;height:171.85pt;z-index:3;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" o:allowincell="f" filled="f" stroked="f" strokeweight="0">
                <v:textbox style="layout-flow:vertical;mso-layout-flow-alt:bottom-to-top;mso-fit-shape-to-text:t">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v:textbox>
                <w10:wrap anchorx="margin" anchory="margin"/>
              </v:rect>
            </w:pict>
          </mc:Fallback>
        </mc:AlternateContent>
      </w:r>
    </w:p>
    <w:p w14:paraId="459E0F97" w14:textId="4C6497B8" w:rsidR="00896387" w:rsidRDefault="00000000">
      <w:pPr>
        <w:spacing w:line="276" w:lineRule="auto"/>
        <w:jc w:val="center"/>
        <w:rPr>
          <w:rFonts w:cs="Arial"/>
          <w:b/>
        </w:rPr>
      </w:pPr>
      <w:r>
        <w:rPr>
          <w:rFonts w:cs="Arial"/>
          <w:b/>
        </w:rPr>
        <w:t>Wzór Umowy nr ZP/SZP/0</w:t>
      </w:r>
      <w:r w:rsidR="00B63D68">
        <w:rPr>
          <w:rFonts w:cs="Arial"/>
          <w:b/>
        </w:rPr>
        <w:t>5</w:t>
      </w:r>
      <w:r>
        <w:rPr>
          <w:rFonts w:cs="Arial"/>
          <w:b/>
        </w:rPr>
        <w:t>/2023/…</w:t>
      </w:r>
    </w:p>
    <w:p w14:paraId="7FB3974A" w14:textId="77777777" w:rsidR="00391CA2" w:rsidRPr="00391CA2" w:rsidRDefault="00391CA2" w:rsidP="00391CA2">
      <w:pPr>
        <w:jc w:val="center"/>
        <w:rPr>
          <w:rFonts w:eastAsia="Calibri" w:cstheme="minorHAnsi"/>
          <w:b/>
          <w:bCs/>
          <w:sz w:val="24"/>
          <w:szCs w:val="24"/>
        </w:rPr>
      </w:pPr>
      <w:r w:rsidRPr="00391CA2">
        <w:rPr>
          <w:rFonts w:eastAsia="Calibri" w:cstheme="minorHAnsi"/>
          <w:b/>
          <w:bCs/>
          <w:sz w:val="24"/>
          <w:szCs w:val="24"/>
        </w:rPr>
        <w:t xml:space="preserve">Dostawa środków dezynfekcyjnych, środków do mycia </w:t>
      </w:r>
    </w:p>
    <w:p w14:paraId="27BFF23D" w14:textId="77777777" w:rsidR="00391CA2" w:rsidRPr="00391CA2" w:rsidRDefault="00391CA2" w:rsidP="00391CA2">
      <w:pPr>
        <w:jc w:val="center"/>
        <w:rPr>
          <w:rFonts w:eastAsia="Calibri" w:cstheme="minorHAnsi"/>
          <w:b/>
          <w:bCs/>
          <w:sz w:val="24"/>
          <w:szCs w:val="24"/>
        </w:rPr>
      </w:pPr>
      <w:r w:rsidRPr="00391CA2">
        <w:rPr>
          <w:rFonts w:eastAsia="Calibri" w:cstheme="minorHAnsi"/>
          <w:b/>
          <w:bCs/>
          <w:sz w:val="24"/>
          <w:szCs w:val="24"/>
        </w:rPr>
        <w:t xml:space="preserve">i dezynfekcji endoskopów oraz  akcesoriów endoskopowych </w:t>
      </w:r>
    </w:p>
    <w:p w14:paraId="7A97ED35" w14:textId="77777777" w:rsidR="00391CA2" w:rsidRDefault="00391CA2" w:rsidP="00391CA2">
      <w:pPr>
        <w:jc w:val="center"/>
        <w:rPr>
          <w:rFonts w:eastAsia="Calibri" w:cstheme="minorHAnsi"/>
          <w:b/>
          <w:bCs/>
          <w:sz w:val="24"/>
          <w:szCs w:val="24"/>
        </w:rPr>
      </w:pPr>
      <w:r w:rsidRPr="00391CA2">
        <w:rPr>
          <w:rFonts w:eastAsia="Calibri" w:cstheme="minorHAnsi"/>
          <w:b/>
          <w:bCs/>
          <w:sz w:val="24"/>
          <w:szCs w:val="24"/>
        </w:rPr>
        <w:t>dla  Szpitala  Powiatowego w Rykach Sp. z o.o</w:t>
      </w:r>
    </w:p>
    <w:p w14:paraId="5BC8EB98" w14:textId="34892D44" w:rsidR="00896387" w:rsidRDefault="00000000" w:rsidP="00391CA2">
      <w:pPr>
        <w:jc w:val="center"/>
        <w:rPr>
          <w:bCs/>
          <w:i/>
        </w:rPr>
      </w:pPr>
      <w:r>
        <w:rPr>
          <w:bCs/>
          <w:i/>
        </w:rPr>
        <w:br/>
      </w:r>
      <w:r>
        <w:rPr>
          <w:bCs/>
          <w:i/>
          <w:color w:val="FF0000"/>
        </w:rPr>
        <w:t xml:space="preserve">PAKIET nr </w:t>
      </w:r>
      <w:r w:rsidR="00912814">
        <w:rPr>
          <w:bCs/>
          <w:i/>
          <w:color w:val="FF0000"/>
        </w:rPr>
        <w:t>..</w:t>
      </w:r>
    </w:p>
    <w:p w14:paraId="46031AF5" w14:textId="77777777" w:rsidR="00896387" w:rsidRDefault="00896387">
      <w:pPr>
        <w:jc w:val="center"/>
      </w:pPr>
    </w:p>
    <w:p w14:paraId="002E02B3" w14:textId="77777777" w:rsidR="00896387" w:rsidRDefault="00000000">
      <w:r>
        <w:t>zawarta dnia ……………., pomiędzy:</w:t>
      </w:r>
    </w:p>
    <w:p w14:paraId="002A2A67" w14:textId="77777777" w:rsidR="00896387" w:rsidRDefault="00000000">
      <w:pPr>
        <w:spacing w:line="276" w:lineRule="auto"/>
        <w:jc w:val="both"/>
      </w:pPr>
      <w:r>
        <w:rPr>
          <w:b/>
        </w:rPr>
        <w:t>Szpitalem Powiatowym w Rykach sp. z o.o.</w:t>
      </w:r>
      <w:r>
        <w:t xml:space="preserve"> z siedzibą 08 – 500 Ryki przy ul. Żytnia 23, wpisaną do rejestru przedsiębiorców Krajowego Rejestru Sądowego prowadzonego przez Sad Rejonowy Lublin – Wschód w Lublinie z siedzibą w Świdniku, VI Wydział Gospodarczy KRS, pod numerem 0000767134, NIP: 5060118185, REGON 382358228, reprezentowanym przez: </w:t>
      </w:r>
      <w:r>
        <w:rPr>
          <w:b/>
        </w:rPr>
        <w:t xml:space="preserve">Piotra Kieniga – Prezesa Zarządu, </w:t>
      </w:r>
      <w:r>
        <w:t xml:space="preserve">zwaną w dalszej treści umowy </w:t>
      </w:r>
      <w:r>
        <w:rPr>
          <w:b/>
        </w:rPr>
        <w:t>Zamawiającym,</w:t>
      </w:r>
    </w:p>
    <w:p w14:paraId="6CA96CAF" w14:textId="77777777" w:rsidR="00896387" w:rsidRDefault="00000000">
      <w:pPr>
        <w:spacing w:line="276" w:lineRule="auto"/>
        <w:jc w:val="both"/>
        <w:rPr>
          <w:b/>
        </w:rPr>
      </w:pPr>
      <w:r>
        <w:rPr>
          <w:b/>
        </w:rPr>
        <w:t>i</w:t>
      </w:r>
    </w:p>
    <w:p w14:paraId="3ABB77CA" w14:textId="77777777" w:rsidR="00896387" w:rsidRDefault="00000000">
      <w:pPr>
        <w:spacing w:line="276" w:lineRule="auto"/>
        <w:jc w:val="both"/>
        <w:rPr>
          <w:rFonts w:ascii="Calibri" w:hAnsi="Calibri" w:cs="ArialMT"/>
        </w:rPr>
      </w:pPr>
      <w:r>
        <w:t>………………………………………………………………………………………………………………………………………………………………………………………………………………….…………………… wpisaną do rejestru przedsiębiorców przez Sąd Rejonowy w …………………………………….. Krajowego Rejestru Sądowego pod nr KRS …………………, NIP ……………….,.</w:t>
      </w:r>
      <w:r>
        <w:rPr>
          <w:b/>
        </w:rPr>
        <w:t xml:space="preserve">, </w:t>
      </w:r>
      <w:r>
        <w:t xml:space="preserve">reprezentowanym przez: ……………………………………… </w:t>
      </w:r>
      <w:r>
        <w:rPr>
          <w:b/>
        </w:rPr>
        <w:t>,</w:t>
      </w:r>
      <w:r>
        <w:t xml:space="preserve">zwanym w dalszej treści Umowy </w:t>
      </w:r>
      <w:r>
        <w:rPr>
          <w:b/>
        </w:rPr>
        <w:t>Wykonawcą</w:t>
      </w:r>
    </w:p>
    <w:p w14:paraId="44EF48D7" w14:textId="77777777" w:rsidR="00896387" w:rsidRDefault="00000000">
      <w:pPr>
        <w:spacing w:line="276" w:lineRule="auto"/>
        <w:jc w:val="both"/>
        <w:rPr>
          <w:rFonts w:ascii="Calibri" w:hAnsi="Calibri" w:cs="ArialMT"/>
        </w:rPr>
      </w:pPr>
      <w:r>
        <w:rPr>
          <w:rFonts w:cs="ArialMT"/>
        </w:rPr>
        <w:t>Wykonawca wyłoniony został w postępowaniu o udzielenie zamówienia publicznego w trybie podstawowym na podstawie art. 275 pkt 1 i następne ustawy z dnia 11września 2019r. Prawo Zamówień Publicznych (Dz.U. z 2019, poz. 2019 ze zm.).</w:t>
      </w:r>
    </w:p>
    <w:p w14:paraId="2ACA2C62" w14:textId="77777777" w:rsidR="00896387" w:rsidRDefault="00896387">
      <w:pPr>
        <w:spacing w:line="276" w:lineRule="auto"/>
        <w:jc w:val="both"/>
        <w:rPr>
          <w:rFonts w:ascii="Calibri" w:hAnsi="Calibri" w:cs="ArialMT"/>
        </w:rPr>
      </w:pPr>
    </w:p>
    <w:p w14:paraId="291581FF" w14:textId="77777777" w:rsidR="00896387" w:rsidRDefault="00000000">
      <w:pPr>
        <w:spacing w:line="276" w:lineRule="auto"/>
        <w:jc w:val="center"/>
        <w:rPr>
          <w:rFonts w:ascii="Calibri" w:hAnsi="Calibri" w:cs="ArialMT"/>
          <w:b/>
        </w:rPr>
      </w:pPr>
      <w:r>
        <w:rPr>
          <w:rFonts w:cs="ArialMT"/>
          <w:b/>
        </w:rPr>
        <w:t>§ 1</w:t>
      </w:r>
    </w:p>
    <w:p w14:paraId="3928D7AC" w14:textId="77777777" w:rsidR="00896387" w:rsidRDefault="00000000">
      <w:pPr>
        <w:spacing w:line="276" w:lineRule="auto"/>
        <w:jc w:val="center"/>
        <w:rPr>
          <w:rFonts w:ascii="Calibri" w:hAnsi="Calibri" w:cs="ArialMT"/>
          <w:b/>
        </w:rPr>
      </w:pPr>
      <w:r>
        <w:rPr>
          <w:rFonts w:cs="ArialMT"/>
          <w:b/>
        </w:rPr>
        <w:t>Przedmiot Umowy</w:t>
      </w:r>
    </w:p>
    <w:p w14:paraId="6EE6B8A0" w14:textId="77777777" w:rsidR="00896387" w:rsidRDefault="00000000">
      <w:pPr>
        <w:pStyle w:val="Akapitzlist"/>
        <w:numPr>
          <w:ilvl w:val="0"/>
          <w:numId w:val="1"/>
        </w:numPr>
        <w:spacing w:after="0" w:line="276" w:lineRule="auto"/>
        <w:jc w:val="both"/>
        <w:rPr>
          <w:rFonts w:ascii="Calibri" w:hAnsi="Calibri" w:cs="ArialMT"/>
        </w:rPr>
      </w:pPr>
      <w:r>
        <w:rPr>
          <w:rFonts w:cs="ArialMT"/>
        </w:rPr>
        <w:t xml:space="preserve">Przedmiotem zamówienia jest sukcesywna dostawa środków kontrastowych oraz materiałów </w:t>
      </w:r>
    </w:p>
    <w:p w14:paraId="2445B57B" w14:textId="77777777" w:rsidR="00896387" w:rsidRDefault="00000000">
      <w:pPr>
        <w:pStyle w:val="Akapitzlist"/>
        <w:numPr>
          <w:ilvl w:val="0"/>
          <w:numId w:val="1"/>
        </w:numPr>
        <w:spacing w:after="0" w:line="276" w:lineRule="auto"/>
        <w:jc w:val="both"/>
        <w:rPr>
          <w:rFonts w:ascii="Calibri" w:hAnsi="Calibri" w:cs="ArialMT"/>
          <w:color w:val="C00000"/>
        </w:rPr>
      </w:pPr>
      <w:r>
        <w:rPr>
          <w:rFonts w:cs="ArialMT"/>
        </w:rPr>
        <w:t xml:space="preserve">eksploatacyjnych do wstrzykiwania kontrastów dla potrzeb oddziałów Szpitala Powiatowego w Rykach sp. z o.o., zamawianych przez aptekę szpitalną na adres 08-500 Ryki, ul. Żytnia 23 – </w:t>
      </w:r>
    </w:p>
    <w:p w14:paraId="21500421" w14:textId="7F0D1C23" w:rsidR="00896387" w:rsidRDefault="00000000">
      <w:pPr>
        <w:pStyle w:val="Akapitzlist"/>
        <w:spacing w:after="0" w:line="276" w:lineRule="auto"/>
        <w:jc w:val="both"/>
        <w:rPr>
          <w:rFonts w:ascii="Calibri" w:hAnsi="Calibri" w:cs="ArialMT"/>
          <w:color w:val="C00000"/>
        </w:rPr>
      </w:pPr>
      <w:r>
        <w:rPr>
          <w:rFonts w:cs="ArialMT"/>
          <w:color w:val="C00000"/>
        </w:rPr>
        <w:t xml:space="preserve">PAKIET nr </w:t>
      </w:r>
      <w:r w:rsidR="00912814">
        <w:rPr>
          <w:rFonts w:cs="ArialMT"/>
          <w:color w:val="C00000"/>
        </w:rPr>
        <w:t>..</w:t>
      </w:r>
    </w:p>
    <w:p w14:paraId="15BB34AA" w14:textId="77777777" w:rsidR="00896387" w:rsidRDefault="00000000">
      <w:pPr>
        <w:pStyle w:val="Akapitzlist"/>
        <w:numPr>
          <w:ilvl w:val="0"/>
          <w:numId w:val="1"/>
        </w:numPr>
        <w:spacing w:after="0" w:line="276" w:lineRule="auto"/>
        <w:jc w:val="both"/>
        <w:rPr>
          <w:rFonts w:ascii="Calibri" w:hAnsi="Calibri" w:cs="ArialMT"/>
        </w:rPr>
      </w:pPr>
      <w:r>
        <w:rPr>
          <w:rFonts w:cs="ArialMT"/>
        </w:rPr>
        <w:t>Zamówienie będzie dostarczane w ilości zgodnej z aktualnymi potrzebami Zamawiającego oraz wg cen określonych w Formularzu cenowym, będącym treścią oferty Wykonawcy, stanowiącej Załącznik nr 1 do niniejszej umowy.</w:t>
      </w:r>
    </w:p>
    <w:p w14:paraId="49E02CF5" w14:textId="77777777" w:rsidR="00896387" w:rsidRDefault="00000000">
      <w:pPr>
        <w:pStyle w:val="Akapitzlist"/>
        <w:numPr>
          <w:ilvl w:val="0"/>
          <w:numId w:val="1"/>
        </w:numPr>
        <w:spacing w:after="0" w:line="276" w:lineRule="auto"/>
        <w:jc w:val="both"/>
        <w:rPr>
          <w:rFonts w:ascii="Calibri" w:hAnsi="Calibri" w:cs="ArialMT"/>
        </w:rPr>
      </w:pPr>
      <w:r>
        <w:rPr>
          <w:rFonts w:cs="ArialMT"/>
        </w:rPr>
        <w:t>Zamawiający zastrzega sobie prawo:</w:t>
      </w:r>
    </w:p>
    <w:p w14:paraId="38298C9E" w14:textId="77777777" w:rsidR="00896387" w:rsidRDefault="00000000">
      <w:pPr>
        <w:pStyle w:val="Akapitzlist"/>
        <w:numPr>
          <w:ilvl w:val="0"/>
          <w:numId w:val="9"/>
        </w:numPr>
        <w:spacing w:after="0" w:line="276" w:lineRule="auto"/>
        <w:jc w:val="both"/>
        <w:rPr>
          <w:rFonts w:ascii="Calibri" w:hAnsi="Calibri" w:cs="ArialMT"/>
        </w:rPr>
      </w:pPr>
      <w:r>
        <w:rPr>
          <w:rFonts w:cs="ArialMT"/>
        </w:rPr>
        <w:lastRenderedPageBreak/>
        <w:t>zmniejszenia zakresu zamówienia na skutek rezygnacji z zakupu części produktów wynikających z braku zapotrzebowania na dany asortyment lub</w:t>
      </w:r>
    </w:p>
    <w:p w14:paraId="2D046C88" w14:textId="77777777" w:rsidR="00896387" w:rsidRDefault="00000000">
      <w:pPr>
        <w:pStyle w:val="Akapitzlist"/>
        <w:numPr>
          <w:ilvl w:val="0"/>
          <w:numId w:val="9"/>
        </w:numPr>
        <w:spacing w:after="0" w:line="276" w:lineRule="auto"/>
        <w:jc w:val="both"/>
        <w:rPr>
          <w:rFonts w:ascii="Calibri" w:hAnsi="Calibri" w:cs="ArialMT"/>
        </w:rPr>
      </w:pPr>
      <w:r>
        <w:rPr>
          <w:rFonts w:cs="ArialMT"/>
        </w:rPr>
        <w:t>zwiększenia zakresu zamówienia w związku z koniecznością zwiększenia zapotrzebowania na dany asortyment</w:t>
      </w:r>
    </w:p>
    <w:p w14:paraId="1DC45CCC" w14:textId="15D7ABF9" w:rsidR="00896387" w:rsidRDefault="00000000">
      <w:pPr>
        <w:pStyle w:val="Akapitzlist"/>
        <w:numPr>
          <w:ilvl w:val="0"/>
          <w:numId w:val="9"/>
        </w:numPr>
        <w:spacing w:after="0" w:line="276" w:lineRule="auto"/>
        <w:jc w:val="both"/>
        <w:rPr>
          <w:rFonts w:ascii="Calibri" w:hAnsi="Calibri" w:cs="ArialMT"/>
        </w:rPr>
      </w:pPr>
      <w:r>
        <w:rPr>
          <w:rFonts w:cs="ArialMT"/>
        </w:rPr>
        <w:t xml:space="preserve">Dokonywanie zmian ilościowych przedmiotu zamówienia, o których mowa powyżej będzie możliwe na poziomie +/- </w:t>
      </w:r>
      <w:r w:rsidR="00391CA2">
        <w:rPr>
          <w:rFonts w:cs="ArialMT"/>
        </w:rPr>
        <w:t>3</w:t>
      </w:r>
      <w:r>
        <w:rPr>
          <w:rFonts w:cs="ArialMT"/>
        </w:rPr>
        <w:t>0 % całkowitej wartości brutto Umowy.</w:t>
      </w:r>
    </w:p>
    <w:p w14:paraId="1128CB37" w14:textId="77777777" w:rsidR="00896387" w:rsidRDefault="00000000">
      <w:pPr>
        <w:pStyle w:val="Akapitzlist"/>
        <w:numPr>
          <w:ilvl w:val="0"/>
          <w:numId w:val="1"/>
        </w:numPr>
        <w:spacing w:after="0" w:line="276" w:lineRule="auto"/>
        <w:jc w:val="both"/>
        <w:rPr>
          <w:rFonts w:ascii="Calibri" w:hAnsi="Calibri" w:cs="ArialMT"/>
        </w:rPr>
      </w:pPr>
      <w:r>
        <w:rPr>
          <w:rFonts w:cs="ArialMT"/>
        </w:rPr>
        <w:t>Zamawiający będzie składał zamówienie na poszczególne transze z co najmniej 72 – godzinnym wyprzedzeniem. Zamówienia będą składane drogą elektroniczną oraz dodatkowo potwierdzane telefoniczne przez Strony Umowy. Jeżeli dostawa wypada w dniu wolnym od pracy dostawa nastąpi w pierwszym dniu roboczym po wyznaczonym terminie.</w:t>
      </w:r>
    </w:p>
    <w:p w14:paraId="6508ACEF"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zawiadomi Zamawiającego niezwłocznie po otrzymaniu zlecenia zamówienia częściowego od Zamawiającego, o tym, iż dostawa nie zostanie dokonana w całości lub części albo zostanie dokonana w innym terminie oraz wskaże termin uzupełnienia zamówienia.</w:t>
      </w:r>
    </w:p>
    <w:p w14:paraId="18DF3042" w14:textId="77777777" w:rsidR="00896387" w:rsidRDefault="00000000">
      <w:pPr>
        <w:pStyle w:val="Akapitzlist"/>
        <w:numPr>
          <w:ilvl w:val="0"/>
          <w:numId w:val="1"/>
        </w:numPr>
        <w:spacing w:after="0" w:line="276" w:lineRule="auto"/>
        <w:jc w:val="both"/>
        <w:rPr>
          <w:rFonts w:ascii="Calibri" w:hAnsi="Calibri" w:cs="ArialMT"/>
        </w:rPr>
      </w:pPr>
      <w:r>
        <w:rPr>
          <w:rFonts w:cs="ArialMT"/>
        </w:rPr>
        <w:t>W celu zabezpieczenia bieżących potrzeb Szpitala uwzględniając termin wskazany przez Wykonawcę Zamawiający dokona zakupu interwencyjnego u innego dostawcy.</w:t>
      </w:r>
      <w:r>
        <w:rPr>
          <w:rFonts w:cs="ArialMT"/>
        </w:rPr>
        <w:br/>
        <w:t xml:space="preserve">Zakup interwencyjny obejmować będzie dostawę, o której mowa w ust. 5. </w:t>
      </w:r>
    </w:p>
    <w:p w14:paraId="454B08E0" w14:textId="77777777" w:rsidR="00896387" w:rsidRDefault="00000000">
      <w:pPr>
        <w:pStyle w:val="Akapitzlist"/>
        <w:spacing w:after="0" w:line="276" w:lineRule="auto"/>
        <w:jc w:val="both"/>
        <w:rPr>
          <w:rFonts w:ascii="Calibri" w:hAnsi="Calibri" w:cs="ArialMT"/>
        </w:rPr>
      </w:pPr>
      <w:r>
        <w:rPr>
          <w:rFonts w:cs="ArialMT"/>
        </w:rPr>
        <w:t>Różnicą powstałą z interwencyjnej ceny zakupu Zamawiający obciąży Wykonawcę.</w:t>
      </w:r>
    </w:p>
    <w:p w14:paraId="6AA05C5A" w14:textId="77777777" w:rsidR="00896387" w:rsidRDefault="00000000">
      <w:pPr>
        <w:pStyle w:val="Akapitzlist"/>
        <w:numPr>
          <w:ilvl w:val="0"/>
          <w:numId w:val="1"/>
        </w:numPr>
        <w:spacing w:after="0" w:line="276" w:lineRule="auto"/>
        <w:jc w:val="both"/>
        <w:rPr>
          <w:rFonts w:ascii="Calibri" w:hAnsi="Calibri" w:cs="ArialMT"/>
        </w:rPr>
      </w:pPr>
      <w:r>
        <w:rPr>
          <w:rFonts w:cs="ArialMT"/>
        </w:rPr>
        <w:t>Przedmiot zamówienia ma być nowy, dopuszczony do obrotu na podstawie obowiązujących przepisów prawa i odpowiadać wszelkim wymaganiom określonym przepisami prawa, w szczególności ustawą z dnia 6 września 2001r., Prawo farmaceutyczne (Dz.U. z 2020r., poz. 944 ze zm.), wolny od jakichkolwiek wad fizycznych lub prawnych.</w:t>
      </w:r>
    </w:p>
    <w:p w14:paraId="2503E6E0" w14:textId="77777777" w:rsidR="00896387" w:rsidRDefault="00000000">
      <w:pPr>
        <w:pStyle w:val="Akapitzlist"/>
        <w:numPr>
          <w:ilvl w:val="0"/>
          <w:numId w:val="1"/>
        </w:numPr>
        <w:spacing w:after="0" w:line="276" w:lineRule="auto"/>
        <w:jc w:val="both"/>
        <w:rPr>
          <w:rFonts w:ascii="Calibri" w:hAnsi="Calibri" w:cs="ArialMT"/>
        </w:rPr>
      </w:pPr>
      <w:r>
        <w:rPr>
          <w:rFonts w:cs="ArialMT"/>
        </w:rPr>
        <w:t>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1BCF4B8" w14:textId="77777777" w:rsidR="00896387" w:rsidRDefault="00000000">
      <w:pPr>
        <w:pStyle w:val="Akapitzlist"/>
        <w:numPr>
          <w:ilvl w:val="0"/>
          <w:numId w:val="1"/>
        </w:numPr>
        <w:spacing w:after="0" w:line="276" w:lineRule="auto"/>
        <w:jc w:val="both"/>
        <w:rPr>
          <w:rFonts w:ascii="Calibri" w:hAnsi="Calibri" w:cs="ArialMT"/>
        </w:rPr>
      </w:pPr>
      <w:r>
        <w:rPr>
          <w:rFonts w:cs="ArialMT"/>
        </w:rPr>
        <w:t>Zamawiający zastrzega sobie możliwość wezwania Wykonawcy do przedstawienia ulotek, katalogów i innych dokumentów potwierdzających dopuszczenie produktu do obrotu oraz próbek niesterylnych podczas zlecenia poszczególnych transz.</w:t>
      </w:r>
    </w:p>
    <w:p w14:paraId="69050C69"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odpowiada za ewentualne uszkodzenie towaru do chwili odbioru przez Zamawiającego w jego siedzibie.</w:t>
      </w:r>
    </w:p>
    <w:p w14:paraId="01BA029F"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zapewnia oznakowanie produktu leczniczego zgodnie z Rozporządzeniem Ministra Zdrowia z 20 lutego 2009 r. w sprawie wymagań dotyczących oznakowania produktu leczniczego oraz treści ulotek (Dz. U. 2020 poz. 1847).</w:t>
      </w:r>
    </w:p>
    <w:p w14:paraId="58034582"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zobowiązuje się dostarczyć towar transportem własnym lub poprzez wynajętego w tym celu przewoźnika, zapewniającym należyte zabezpieczenie jakościowe dostarczanego asortymentu przed uszkodzeniami, czynnikami atmosferycznymi, itp.</w:t>
      </w:r>
    </w:p>
    <w:p w14:paraId="108E6B77" w14:textId="77777777" w:rsidR="00896387" w:rsidRDefault="00000000">
      <w:pPr>
        <w:pStyle w:val="Akapitzlist"/>
        <w:numPr>
          <w:ilvl w:val="0"/>
          <w:numId w:val="1"/>
        </w:numPr>
        <w:spacing w:after="0" w:line="276" w:lineRule="auto"/>
        <w:jc w:val="both"/>
        <w:rPr>
          <w:rFonts w:ascii="Calibri" w:hAnsi="Calibri" w:cs="ArialMT"/>
          <w:color w:val="FF0000"/>
        </w:rPr>
      </w:pPr>
      <w:r>
        <w:rPr>
          <w:rFonts w:cs="ArialMT"/>
        </w:rPr>
        <w:t xml:space="preserve">Zamówienia będą składane przez Dział Farmacji Szpitalnej, tel. 533 327017, e-mail: </w:t>
      </w:r>
      <w:hyperlink r:id="rId8">
        <w:r>
          <w:rPr>
            <w:rStyle w:val="Hipercze"/>
            <w:rFonts w:cs="ArialMT"/>
          </w:rPr>
          <w:t>apteka@rykiszpital.pl</w:t>
        </w:r>
      </w:hyperlink>
    </w:p>
    <w:p w14:paraId="42BD798A" w14:textId="77777777" w:rsidR="00896387" w:rsidRDefault="00000000">
      <w:pPr>
        <w:pStyle w:val="Akapitzlist"/>
        <w:numPr>
          <w:ilvl w:val="0"/>
          <w:numId w:val="1"/>
        </w:numPr>
        <w:spacing w:after="0" w:line="276" w:lineRule="auto"/>
        <w:jc w:val="both"/>
        <w:rPr>
          <w:rFonts w:ascii="Calibri" w:hAnsi="Calibri" w:cs="ArialMT"/>
        </w:rPr>
      </w:pPr>
      <w:r>
        <w:rPr>
          <w:rFonts w:cs="ArialMT"/>
        </w:rPr>
        <w:t>Osobą odpowiedzialną za realizację zamówienia ze strony Wykonawcy jest: ____, tel. __, e-mail ___</w:t>
      </w:r>
    </w:p>
    <w:p w14:paraId="79EC7DA5" w14:textId="77777777" w:rsidR="00896387" w:rsidRDefault="00000000">
      <w:pPr>
        <w:pStyle w:val="Akapitzlist"/>
        <w:numPr>
          <w:ilvl w:val="0"/>
          <w:numId w:val="1"/>
        </w:numPr>
        <w:spacing w:after="0" w:line="276" w:lineRule="auto"/>
        <w:jc w:val="both"/>
        <w:rPr>
          <w:rFonts w:ascii="Calibri" w:hAnsi="Calibri" w:cs="ArialMT"/>
        </w:rPr>
      </w:pPr>
      <w:r>
        <w:rPr>
          <w:rFonts w:cs="ArialMT"/>
        </w:rPr>
        <w:t>Termin realizacji zamówienia: 12 miesięcy od dnia podpisania umowy.</w:t>
      </w:r>
    </w:p>
    <w:p w14:paraId="009D0CF8" w14:textId="77777777" w:rsidR="00896387" w:rsidRDefault="00000000">
      <w:pPr>
        <w:pStyle w:val="Akapitzlist"/>
        <w:spacing w:line="276" w:lineRule="auto"/>
        <w:jc w:val="both"/>
        <w:rPr>
          <w:rFonts w:ascii="Calibri" w:hAnsi="Calibri" w:cs="ArialMT"/>
        </w:rPr>
      </w:pPr>
      <w:r>
        <w:rPr>
          <w:rFonts w:cs="ArialMT"/>
        </w:rPr>
        <w:t xml:space="preserve">Dostawy poszczególnych transz będą się odbywać dwa razy w tygodniu po uprzednim zawiadomieniu Wykonawcy drogą mailową (z potwierdzeniem telefonicznym) z 72 – godzinnym wyprzedzeniem, </w:t>
      </w:r>
      <w:r>
        <w:t>w poniedziałki i/lub czwartki (dni otwarcia apteki) w godz. 8-13.</w:t>
      </w:r>
    </w:p>
    <w:p w14:paraId="24073A78" w14:textId="77777777" w:rsidR="00896387" w:rsidRDefault="00896387">
      <w:pPr>
        <w:spacing w:after="0" w:line="240" w:lineRule="auto"/>
        <w:ind w:left="360"/>
        <w:rPr>
          <w:rFonts w:ascii="Calibri" w:hAnsi="Calibri" w:cs="ArialMT"/>
          <w:b/>
        </w:rPr>
      </w:pPr>
    </w:p>
    <w:p w14:paraId="445AE629" w14:textId="77777777" w:rsidR="00896387" w:rsidRDefault="00000000">
      <w:pPr>
        <w:jc w:val="center"/>
        <w:rPr>
          <w:rFonts w:ascii="Calibri" w:hAnsi="Calibri" w:cs="ArialMT"/>
          <w:b/>
        </w:rPr>
      </w:pPr>
      <w:r>
        <w:rPr>
          <w:rFonts w:cs="ArialMT"/>
          <w:b/>
        </w:rPr>
        <w:t>§ 2</w:t>
      </w:r>
    </w:p>
    <w:p w14:paraId="6E3C8CB2" w14:textId="77777777" w:rsidR="00896387" w:rsidRDefault="00000000">
      <w:pPr>
        <w:jc w:val="center"/>
        <w:rPr>
          <w:rFonts w:ascii="Calibri" w:hAnsi="Calibri" w:cs="ArialMT"/>
          <w:b/>
        </w:rPr>
      </w:pPr>
      <w:r>
        <w:rPr>
          <w:rFonts w:cs="ArialMT"/>
          <w:b/>
        </w:rPr>
        <w:t>Cena i rozliczenia</w:t>
      </w:r>
    </w:p>
    <w:p w14:paraId="23EE6A13" w14:textId="6928516B"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w:t>
      </w:r>
      <w:r w:rsidRPr="0098089E">
        <w:rPr>
          <w:rFonts w:cs="ArialMT"/>
        </w:rPr>
        <w:t>maksymalne</w:t>
      </w:r>
      <w:r w:rsidR="00961E53">
        <w:rPr>
          <w:rFonts w:cs="ArialMT"/>
        </w:rPr>
        <w:t xml:space="preserve"> nominalne</w:t>
      </w:r>
      <w:r w:rsidRPr="0098089E">
        <w:rPr>
          <w:rFonts w:cs="ArialMT"/>
        </w:rPr>
        <w:t xml:space="preserve"> </w:t>
      </w:r>
      <w:r>
        <w:rPr>
          <w:rFonts w:cs="ArialMT"/>
        </w:rPr>
        <w:t xml:space="preserve">za wykonanie przedmiotu Umowy zostało ustalone na podstawie oferty Wykonawcy (Załącznik nr 1 do Umowy) i wynosi brutto </w:t>
      </w:r>
      <w:r>
        <w:rPr>
          <w:rFonts w:cs="ArialMT"/>
          <w:b/>
        </w:rPr>
        <w:t xml:space="preserve">____ zł, (słownie: ___ brutto), </w:t>
      </w:r>
      <w:r>
        <w:rPr>
          <w:rFonts w:cs="ArialMT"/>
        </w:rPr>
        <w:t xml:space="preserve">z możliwością zwiększenia bądź zmniejszenia zakresu zamówienia o </w:t>
      </w:r>
      <w:r w:rsidR="00391CA2">
        <w:rPr>
          <w:rFonts w:cs="ArialMT"/>
        </w:rPr>
        <w:t>3</w:t>
      </w:r>
      <w:r>
        <w:rPr>
          <w:rFonts w:cs="ArialMT"/>
        </w:rPr>
        <w:t>0 % w ramach prawa opcji, o którym mowa w § 1 ust. 3 Umowy.</w:t>
      </w:r>
    </w:p>
    <w:p w14:paraId="0C68137A"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o którym mowa w ust. 1 zawiera wszelkie koszty związane z realizacją przedmiotu zamówienia, w tym zakup produktów farmaceutycznych oraz ich transport. </w:t>
      </w:r>
    </w:p>
    <w:p w14:paraId="0FBFE81F" w14:textId="77777777" w:rsidR="00896387" w:rsidRDefault="00000000">
      <w:pPr>
        <w:pStyle w:val="Akapitzlist"/>
        <w:numPr>
          <w:ilvl w:val="0"/>
          <w:numId w:val="2"/>
        </w:numPr>
        <w:spacing w:after="200" w:line="276" w:lineRule="auto"/>
        <w:jc w:val="both"/>
        <w:rPr>
          <w:rFonts w:ascii="Calibri" w:hAnsi="Calibri" w:cs="ArialMT"/>
        </w:rPr>
      </w:pPr>
      <w:r>
        <w:rPr>
          <w:rFonts w:cs="ArialMT"/>
        </w:rPr>
        <w:t>Rozliczanie dostaw poszczególnych transz będzie się odbywać wg ilości określonych w danym zamówieniu oraz wg cen określonych w Formularzu cenowym.</w:t>
      </w:r>
    </w:p>
    <w:p w14:paraId="50389499"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Do każdej faktury Wykonawca dołączy zamówienie Zamawiającego określające ilość i rodzaj zamawianego asortymentu, </w:t>
      </w:r>
    </w:p>
    <w:p w14:paraId="25A99949" w14:textId="77777777" w:rsidR="00896387" w:rsidRDefault="00000000">
      <w:pPr>
        <w:pStyle w:val="Akapitzlist"/>
        <w:numPr>
          <w:ilvl w:val="0"/>
          <w:numId w:val="2"/>
        </w:numPr>
        <w:spacing w:after="200" w:line="276" w:lineRule="auto"/>
        <w:jc w:val="both"/>
        <w:rPr>
          <w:rFonts w:cs="ArialMT"/>
        </w:rPr>
      </w:pPr>
      <w:r>
        <w:rPr>
          <w:rFonts w:cs="ArialMT"/>
        </w:rPr>
        <w:t>Faktury będą wystawiane na adres Zamawiającego i regulowane w terminie 30 dni od doręczenia Zamawiającemu prawidłowo wystawionej faktury, przesłanej na adres poczty elektronicznej:</w:t>
      </w:r>
      <w:r>
        <w:rPr>
          <w:color w:val="FF0000"/>
        </w:rPr>
        <w:t xml:space="preserve"> </w:t>
      </w:r>
      <w:hyperlink r:id="rId9">
        <w:r>
          <w:rPr>
            <w:rStyle w:val="Hipercze"/>
            <w:rFonts w:cs="ArialMT"/>
          </w:rPr>
          <w:t>apteka@rykiszpital.pl</w:t>
        </w:r>
      </w:hyperlink>
      <w:r>
        <w:t>; w formacie PDF oraz XML</w:t>
      </w:r>
    </w:p>
    <w:p w14:paraId="766A47FA" w14:textId="77777777" w:rsidR="00896387" w:rsidRDefault="00000000">
      <w:pPr>
        <w:pStyle w:val="Akapitzlist"/>
        <w:numPr>
          <w:ilvl w:val="0"/>
          <w:numId w:val="2"/>
        </w:numPr>
        <w:spacing w:after="200" w:line="240" w:lineRule="auto"/>
        <w:jc w:val="both"/>
        <w:rPr>
          <w:rFonts w:ascii="Calibri" w:hAnsi="Calibri" w:cs="ArialMT"/>
        </w:rPr>
      </w:pPr>
      <w:r>
        <w:rPr>
          <w:rFonts w:cs="ArialMT"/>
        </w:rPr>
        <w:t>Rozliczenia będą dokonywane w walucie polskiej.</w:t>
      </w:r>
    </w:p>
    <w:p w14:paraId="66584671"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Wykonawca nie może dokonać cesji wierzytelności powstałych w związku z realizacją niniejszej umowy (należności głównych oraz odsetek) bez zgody Zamawiającego.</w:t>
      </w:r>
    </w:p>
    <w:p w14:paraId="63934A5F"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Wykonawcy mogą przesyłać do Zamawiającego faktury w formie ustrukturyzowanej za pośrednictwem systemu Platformy Elektronicznego Fakturowania - na podstawie ustawy z dnia 9 listopada 2018r. o elektronicznym fakturowaniu w zamówieniach publicznych, koncesjach na roboty budowlane lub usługi oraz partnerstwie publiczno-prywatnym (Dz.U. z 2020r., poz. 1666 ze zm.).</w:t>
      </w:r>
    </w:p>
    <w:p w14:paraId="2498F8E1" w14:textId="77777777" w:rsidR="00896387" w:rsidRDefault="00000000">
      <w:pPr>
        <w:pStyle w:val="Akapitzlist"/>
        <w:numPr>
          <w:ilvl w:val="0"/>
          <w:numId w:val="2"/>
        </w:numPr>
        <w:spacing w:after="0" w:line="276" w:lineRule="auto"/>
        <w:jc w:val="both"/>
        <w:rPr>
          <w:rFonts w:ascii="Calibri" w:hAnsi="Calibri" w:cs="ArialMT"/>
        </w:rPr>
      </w:pPr>
      <w:r>
        <w:rPr>
          <w:rFonts w:cs="ArialMT"/>
        </w:rPr>
        <w:t>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zg.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1B908577" w14:textId="77777777" w:rsidR="00896387" w:rsidRDefault="00000000">
      <w:pPr>
        <w:pStyle w:val="Akapitzlist"/>
        <w:numPr>
          <w:ilvl w:val="0"/>
          <w:numId w:val="2"/>
        </w:numPr>
        <w:spacing w:after="0" w:line="276" w:lineRule="auto"/>
        <w:jc w:val="both"/>
        <w:rPr>
          <w:rFonts w:ascii="Calibri" w:hAnsi="Calibri" w:cs="ArialMT"/>
        </w:rPr>
      </w:pPr>
      <w:r>
        <w:rPr>
          <w:rFonts w:cs="ArialMT"/>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125CE2C7"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Z uwagi na używane przez Szpital oprogramowanie informatyczne oraz przejrzystość w raportowaniu faktur do płatnika brak jest możliwości przyjmowania zbiorczych faktur korygujących – faktura korygująca winna dotyczyć tylko jednej faktury zakupowej.  </w:t>
      </w:r>
    </w:p>
    <w:p w14:paraId="107496C8" w14:textId="77777777" w:rsidR="00896387" w:rsidRDefault="00000000">
      <w:pPr>
        <w:pStyle w:val="Akapitzlist"/>
        <w:numPr>
          <w:ilvl w:val="0"/>
          <w:numId w:val="2"/>
        </w:numPr>
        <w:spacing w:after="0" w:line="276" w:lineRule="auto"/>
        <w:jc w:val="both"/>
        <w:rPr>
          <w:rFonts w:ascii="Calibri" w:hAnsi="Calibri" w:cs="ArialMT"/>
        </w:rPr>
      </w:pPr>
      <w:r>
        <w:rPr>
          <w:rFonts w:cs="ArialMT"/>
        </w:rPr>
        <w:t>Faktury zakupowe oraz faktury korygujące winny być dostarczane również w formie elektronicznej w formacie importowalnym do oprogramowania szpitalnego.</w:t>
      </w:r>
    </w:p>
    <w:p w14:paraId="63C929C1" w14:textId="77777777" w:rsidR="00896387" w:rsidRDefault="00000000">
      <w:pPr>
        <w:pStyle w:val="Akapitzlist"/>
        <w:numPr>
          <w:ilvl w:val="0"/>
          <w:numId w:val="2"/>
        </w:numPr>
        <w:spacing w:after="0" w:line="276" w:lineRule="auto"/>
        <w:jc w:val="both"/>
        <w:rPr>
          <w:rFonts w:ascii="Calibri" w:hAnsi="Calibri" w:cs="ArialMT"/>
          <w:bCs/>
        </w:rPr>
      </w:pPr>
      <w:r>
        <w:rPr>
          <w:rFonts w:cs="ArialMT"/>
          <w:bCs/>
        </w:rPr>
        <w:t>Cena określona w ust. 1 może ulec zmianie w przypadkach:</w:t>
      </w:r>
    </w:p>
    <w:p w14:paraId="3753CCAC" w14:textId="77777777" w:rsidR="00896387" w:rsidRDefault="00000000">
      <w:pPr>
        <w:pStyle w:val="Akapitzlist"/>
        <w:numPr>
          <w:ilvl w:val="0"/>
          <w:numId w:val="8"/>
        </w:numPr>
        <w:spacing w:after="0" w:line="276" w:lineRule="auto"/>
        <w:jc w:val="both"/>
        <w:rPr>
          <w:rFonts w:ascii="Calibri" w:hAnsi="Calibri" w:cs="ArialMT"/>
          <w:bCs/>
        </w:rPr>
      </w:pPr>
      <w:r>
        <w:rPr>
          <w:rFonts w:cs="ArialMT"/>
          <w:bCs/>
        </w:rPr>
        <w:lastRenderedPageBreak/>
        <w:t>Zmian podatku VAT. W takim przypadku Wykonawca ma obowiązek poinformować Zamawiającego o zmianie podatku wraz wystawieniem kolejnej faktury, dla której będzie obowiązywać inna stawka podatku. Wówczas wynagrodzenie brutto Wykonawcy ulegnie stosownym zmianom (o wielkość zmienionego podatku VAT) natomiast wartość wynagrodzenia netto pozostanie bez zmian;</w:t>
      </w:r>
    </w:p>
    <w:p w14:paraId="24DFAA1E" w14:textId="77777777" w:rsidR="00896387" w:rsidRDefault="00000000">
      <w:pPr>
        <w:pStyle w:val="Akapitzlist"/>
        <w:numPr>
          <w:ilvl w:val="0"/>
          <w:numId w:val="2"/>
        </w:numPr>
        <w:spacing w:after="0" w:line="276" w:lineRule="auto"/>
        <w:jc w:val="both"/>
        <w:rPr>
          <w:rFonts w:ascii="Calibri" w:hAnsi="Calibri" w:cs="ArialMT"/>
        </w:rPr>
      </w:pPr>
      <w:r>
        <w:rPr>
          <w:rFonts w:cs="ArialMT"/>
          <w:bCs/>
        </w:rPr>
        <w:t>Zmiana, o której mowa w ust. 13 nie będzie wymagała zawierania aneksów.</w:t>
      </w:r>
    </w:p>
    <w:p w14:paraId="338E0D40" w14:textId="77777777" w:rsidR="00896387" w:rsidRDefault="00896387">
      <w:pPr>
        <w:spacing w:line="276" w:lineRule="auto"/>
        <w:jc w:val="center"/>
        <w:rPr>
          <w:rFonts w:ascii="Calibri" w:hAnsi="Calibri" w:cs="ArialMT"/>
          <w:b/>
        </w:rPr>
      </w:pPr>
    </w:p>
    <w:p w14:paraId="6B9F2D9C" w14:textId="77777777" w:rsidR="00896387" w:rsidRDefault="00896387">
      <w:pPr>
        <w:spacing w:line="276" w:lineRule="auto"/>
        <w:jc w:val="center"/>
        <w:rPr>
          <w:rFonts w:ascii="Calibri" w:hAnsi="Calibri" w:cs="ArialMT"/>
          <w:b/>
        </w:rPr>
      </w:pPr>
    </w:p>
    <w:p w14:paraId="54A59FF3" w14:textId="77777777" w:rsidR="00896387" w:rsidRDefault="00896387">
      <w:pPr>
        <w:spacing w:line="276" w:lineRule="auto"/>
        <w:jc w:val="center"/>
        <w:rPr>
          <w:rFonts w:ascii="Calibri" w:hAnsi="Calibri" w:cs="ArialMT"/>
          <w:b/>
        </w:rPr>
      </w:pPr>
    </w:p>
    <w:p w14:paraId="70F604DE" w14:textId="77777777" w:rsidR="00896387" w:rsidRDefault="00000000">
      <w:pPr>
        <w:spacing w:line="276" w:lineRule="auto"/>
        <w:jc w:val="center"/>
        <w:rPr>
          <w:rFonts w:ascii="Calibri" w:hAnsi="Calibri" w:cs="ArialMT"/>
          <w:b/>
        </w:rPr>
      </w:pPr>
      <w:r>
        <w:rPr>
          <w:rFonts w:cs="ArialMT"/>
          <w:b/>
        </w:rPr>
        <w:t>§ 3</w:t>
      </w:r>
    </w:p>
    <w:p w14:paraId="29259F74" w14:textId="77777777" w:rsidR="00896387" w:rsidRDefault="00000000">
      <w:pPr>
        <w:spacing w:line="276" w:lineRule="auto"/>
        <w:jc w:val="center"/>
        <w:rPr>
          <w:rFonts w:ascii="Calibri" w:hAnsi="Calibri" w:cs="ArialMT"/>
          <w:b/>
        </w:rPr>
      </w:pPr>
      <w:r>
        <w:rPr>
          <w:rFonts w:cs="ArialMT"/>
          <w:b/>
        </w:rPr>
        <w:t>Reklamacje</w:t>
      </w:r>
    </w:p>
    <w:p w14:paraId="2362E0B6" w14:textId="77777777" w:rsidR="00896387" w:rsidRDefault="00000000">
      <w:pPr>
        <w:pStyle w:val="Akapitzlist"/>
        <w:numPr>
          <w:ilvl w:val="0"/>
          <w:numId w:val="3"/>
        </w:numPr>
        <w:spacing w:after="0" w:line="276" w:lineRule="auto"/>
        <w:jc w:val="both"/>
        <w:rPr>
          <w:rFonts w:ascii="Calibri" w:hAnsi="Calibri" w:cs="ArialMT"/>
        </w:rPr>
      </w:pPr>
      <w:r>
        <w:rPr>
          <w:rFonts w:cs="ArialMT"/>
        </w:rPr>
        <w:t>Zamawiający niezwłocznie po każdorazowej dostawie złoży reklamację jeżeli stwierdzi wadliwość danej transzy (w tym braki ilościowe).</w:t>
      </w:r>
    </w:p>
    <w:p w14:paraId="2353691B" w14:textId="77777777" w:rsidR="00896387" w:rsidRDefault="00000000">
      <w:pPr>
        <w:pStyle w:val="Akapitzlist"/>
        <w:numPr>
          <w:ilvl w:val="0"/>
          <w:numId w:val="3"/>
        </w:numPr>
        <w:spacing w:after="0" w:line="276" w:lineRule="auto"/>
        <w:jc w:val="both"/>
        <w:rPr>
          <w:rFonts w:ascii="Calibri" w:hAnsi="Calibri" w:cs="ArialMT"/>
        </w:rPr>
      </w:pPr>
      <w:r>
        <w:rPr>
          <w:rFonts w:cs="ArialMT"/>
        </w:rPr>
        <w:t xml:space="preserve">Reklamacje będą składane na adres e-mail: ……………@………. </w:t>
      </w:r>
    </w:p>
    <w:p w14:paraId="51F3F31F" w14:textId="77777777" w:rsidR="00896387" w:rsidRDefault="00000000">
      <w:pPr>
        <w:pStyle w:val="Akapitzlist"/>
        <w:numPr>
          <w:ilvl w:val="0"/>
          <w:numId w:val="3"/>
        </w:numPr>
        <w:spacing w:after="0" w:line="276" w:lineRule="auto"/>
        <w:jc w:val="both"/>
        <w:rPr>
          <w:rFonts w:ascii="Calibri" w:hAnsi="Calibri" w:cs="ArialMT"/>
        </w:rPr>
      </w:pPr>
      <w:r>
        <w:rPr>
          <w:rFonts w:cs="ArialMT"/>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p>
    <w:p w14:paraId="16C2BC96" w14:textId="77777777" w:rsidR="00896387" w:rsidRDefault="00896387">
      <w:pPr>
        <w:spacing w:line="276" w:lineRule="auto"/>
        <w:jc w:val="center"/>
        <w:rPr>
          <w:rFonts w:ascii="Calibri" w:hAnsi="Calibri" w:cs="ArialMT"/>
          <w:b/>
        </w:rPr>
      </w:pPr>
    </w:p>
    <w:p w14:paraId="47C9958B" w14:textId="77777777" w:rsidR="00896387" w:rsidRDefault="00000000">
      <w:pPr>
        <w:spacing w:line="276" w:lineRule="auto"/>
        <w:jc w:val="center"/>
        <w:rPr>
          <w:rFonts w:ascii="Calibri" w:hAnsi="Calibri" w:cs="ArialMT"/>
          <w:b/>
        </w:rPr>
      </w:pPr>
      <w:r>
        <w:rPr>
          <w:rFonts w:cs="ArialMT"/>
          <w:b/>
        </w:rPr>
        <w:t>§ 4</w:t>
      </w:r>
    </w:p>
    <w:p w14:paraId="1B7AC12D" w14:textId="77777777" w:rsidR="00896387" w:rsidRDefault="00000000">
      <w:pPr>
        <w:spacing w:line="276" w:lineRule="auto"/>
        <w:jc w:val="center"/>
        <w:rPr>
          <w:rFonts w:ascii="Calibri" w:hAnsi="Calibri" w:cs="ArialMT"/>
          <w:b/>
        </w:rPr>
      </w:pPr>
      <w:r>
        <w:rPr>
          <w:rFonts w:cs="ArialMT"/>
          <w:b/>
        </w:rPr>
        <w:t>Kary umowne</w:t>
      </w:r>
    </w:p>
    <w:p w14:paraId="4F51A05B" w14:textId="77777777" w:rsidR="00896387" w:rsidRDefault="00000000">
      <w:pPr>
        <w:pStyle w:val="Akapitzlist"/>
        <w:numPr>
          <w:ilvl w:val="0"/>
          <w:numId w:val="4"/>
        </w:numPr>
        <w:spacing w:after="0" w:line="276" w:lineRule="auto"/>
        <w:jc w:val="both"/>
        <w:rPr>
          <w:rFonts w:ascii="Calibri" w:hAnsi="Calibri" w:cs="ArialMT"/>
        </w:rPr>
      </w:pPr>
      <w:r>
        <w:rPr>
          <w:rFonts w:cs="ArialMT"/>
        </w:rPr>
        <w:t>W przypadku odstąpienia którejkolwiek ze Stron od Umowy z przyczyn leżących po stronie Wykonawcy, Wykonawca zapłaci Zamawiającemu karę umowną w wysokości 10 % nominalnej wartości brutto Umowy, o której mowa w § 2 ust. 1 Umowy.</w:t>
      </w:r>
    </w:p>
    <w:p w14:paraId="0981A811" w14:textId="77777777" w:rsidR="00896387" w:rsidRDefault="00000000">
      <w:pPr>
        <w:pStyle w:val="Akapitzlist"/>
        <w:numPr>
          <w:ilvl w:val="0"/>
          <w:numId w:val="4"/>
        </w:numPr>
        <w:spacing w:after="0" w:line="276" w:lineRule="auto"/>
        <w:jc w:val="both"/>
        <w:rPr>
          <w:rFonts w:ascii="Calibri" w:hAnsi="Calibri" w:cs="ArialMT"/>
        </w:rPr>
      </w:pPr>
      <w:r>
        <w:rPr>
          <w:rFonts w:cs="ArialMT"/>
        </w:rPr>
        <w:t>W razie niewykonania lub nienależytego wykonania całości lub części dostawy danej transzy, Wykonawca zapłaci Zamawiającemu karę umowną w wysokości 0,1 % nominalnej wartości brutto Umowy, o której mowa w § 2 ust. 1 Umowy.</w:t>
      </w:r>
    </w:p>
    <w:p w14:paraId="4E1941F5" w14:textId="77777777" w:rsidR="00896387" w:rsidRPr="008E5EAF" w:rsidRDefault="00000000">
      <w:pPr>
        <w:pStyle w:val="Akapitzlist"/>
        <w:numPr>
          <w:ilvl w:val="0"/>
          <w:numId w:val="4"/>
        </w:numPr>
        <w:spacing w:after="0" w:line="276" w:lineRule="auto"/>
        <w:jc w:val="both"/>
      </w:pPr>
      <w:r w:rsidRPr="008E5EAF">
        <w:t>W przypadku niedostarczenia lub dostarczenia asortymentu niezgodnego z SWZ oraz zestawieniem asortymentowo - cenowym lub Umowie, Wykonawca zapłaci karę umowną w wysokości 500zł za każdy stwierdzony przypadek.</w:t>
      </w:r>
    </w:p>
    <w:p w14:paraId="3A042D2B" w14:textId="77777777" w:rsidR="00896387" w:rsidRDefault="00000000">
      <w:pPr>
        <w:pStyle w:val="Akapitzlist"/>
        <w:numPr>
          <w:ilvl w:val="0"/>
          <w:numId w:val="4"/>
        </w:numPr>
        <w:spacing w:after="0" w:line="276" w:lineRule="auto"/>
        <w:jc w:val="both"/>
        <w:rPr>
          <w:rFonts w:ascii="Calibri" w:hAnsi="Calibri" w:cs="ArialMT"/>
        </w:rPr>
      </w:pPr>
      <w:r>
        <w:rPr>
          <w:rFonts w:cs="ArialMT"/>
        </w:rPr>
        <w:t>Suma kar umownych, naliczonych wg treści ust. 2 Umowy nie może przekroczyć 9 % nominalnej wartości Umowy brutto, określonej w § 2 ust. 1 Umowy. W przypadku, gdy kary umowne przekroczą wartość 9% nominalnej wartości Umowy brutto, Zamawiający ma prawo do natychmiastowego wypowiedzenia Umowy.</w:t>
      </w:r>
    </w:p>
    <w:p w14:paraId="4D45AA4E" w14:textId="77777777" w:rsidR="00896387" w:rsidRDefault="00000000">
      <w:pPr>
        <w:pStyle w:val="Akapitzlist"/>
        <w:numPr>
          <w:ilvl w:val="0"/>
          <w:numId w:val="4"/>
        </w:numPr>
        <w:spacing w:after="0" w:line="276" w:lineRule="auto"/>
        <w:jc w:val="both"/>
        <w:rPr>
          <w:rFonts w:ascii="Calibri" w:hAnsi="Calibri" w:cs="ArialMT"/>
        </w:rPr>
      </w:pPr>
      <w:r>
        <w:rPr>
          <w:rFonts w:cs="Arial"/>
        </w:rPr>
        <w:t>Kary umowne mogą być potrącane z należnego Wykonawcy wynagrodzenia bez konieczności uzyskania zgody Wykonawcy bądź płatne przez Wykonawcę na podstawie wezwania do zapłaty z 7 – dniowym terminem płatności.</w:t>
      </w:r>
    </w:p>
    <w:p w14:paraId="04A34A75" w14:textId="77777777" w:rsidR="00896387" w:rsidRDefault="00000000">
      <w:pPr>
        <w:pStyle w:val="Akapitzlist"/>
        <w:numPr>
          <w:ilvl w:val="0"/>
          <w:numId w:val="4"/>
        </w:numPr>
        <w:spacing w:after="0" w:line="276" w:lineRule="auto"/>
        <w:rPr>
          <w:rFonts w:cs="Arial"/>
        </w:rPr>
      </w:pPr>
      <w:r>
        <w:rPr>
          <w:rFonts w:cs="Arial"/>
        </w:rPr>
        <w:t>W przypadku wystąpienia szkody przekraczającej wysokość kary umownej, Zamawiającemu przysługuje prawo dochodzenia odszkodowania uzupełniającego na zasadach ogólnych.</w:t>
      </w:r>
    </w:p>
    <w:p w14:paraId="076C0EFF" w14:textId="77777777" w:rsidR="00896387" w:rsidRDefault="00896387">
      <w:pPr>
        <w:spacing w:line="276" w:lineRule="auto"/>
        <w:jc w:val="center"/>
        <w:rPr>
          <w:rFonts w:ascii="Calibri" w:hAnsi="Calibri" w:cs="ArialMT"/>
          <w:b/>
        </w:rPr>
      </w:pPr>
    </w:p>
    <w:p w14:paraId="578811B8" w14:textId="77777777" w:rsidR="00896387" w:rsidRDefault="00000000">
      <w:pPr>
        <w:spacing w:line="276" w:lineRule="auto"/>
        <w:jc w:val="center"/>
        <w:rPr>
          <w:rFonts w:ascii="Calibri" w:hAnsi="Calibri" w:cs="ArialMT"/>
          <w:b/>
        </w:rPr>
      </w:pPr>
      <w:r>
        <w:rPr>
          <w:rFonts w:cs="ArialMT"/>
          <w:b/>
        </w:rPr>
        <w:t>§ 5</w:t>
      </w:r>
    </w:p>
    <w:p w14:paraId="1A1CABD1" w14:textId="77777777" w:rsidR="00896387" w:rsidRDefault="00000000">
      <w:pPr>
        <w:spacing w:line="276" w:lineRule="auto"/>
        <w:jc w:val="center"/>
        <w:rPr>
          <w:rFonts w:ascii="Calibri" w:hAnsi="Calibri" w:cs="ArialMT"/>
          <w:b/>
        </w:rPr>
      </w:pPr>
      <w:r>
        <w:rPr>
          <w:rFonts w:cs="ArialMT"/>
          <w:b/>
        </w:rPr>
        <w:t>Rozwiązanie umowy</w:t>
      </w:r>
    </w:p>
    <w:p w14:paraId="58F840F3" w14:textId="77777777" w:rsidR="00896387" w:rsidRDefault="00000000">
      <w:pPr>
        <w:pStyle w:val="Akapitzlist"/>
        <w:numPr>
          <w:ilvl w:val="0"/>
          <w:numId w:val="5"/>
        </w:numPr>
        <w:spacing w:after="0" w:line="276" w:lineRule="auto"/>
        <w:ind w:left="714" w:hanging="357"/>
        <w:jc w:val="both"/>
        <w:rPr>
          <w:rFonts w:ascii="Calibri" w:hAnsi="Calibri" w:cs="ArialMT"/>
        </w:rPr>
      </w:pPr>
      <w:r>
        <w:rPr>
          <w:rFonts w:cs="ArialMT"/>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6E083D1" w14:textId="77777777" w:rsidR="00896387" w:rsidRDefault="00000000">
      <w:pPr>
        <w:pStyle w:val="Akapitzlist"/>
        <w:numPr>
          <w:ilvl w:val="0"/>
          <w:numId w:val="5"/>
        </w:numPr>
        <w:spacing w:after="0" w:line="276" w:lineRule="auto"/>
        <w:jc w:val="both"/>
        <w:rPr>
          <w:rFonts w:ascii="Calibri" w:hAnsi="Calibri" w:cs="ArialMT"/>
        </w:rPr>
      </w:pPr>
      <w:r>
        <w:rPr>
          <w:rFonts w:cs="ArialMT"/>
        </w:rPr>
        <w:t>Zamawiający może rozwiązać Umowę w trybie natychmiastowym z zachowaniem prawa do naliczenia kar umownych, w przypadku, gdy dostawa jest realizowana w sposób nienależyty lub sprzeczny z Umową, w szczególności w przypadku powtórzenia się 3 – krotnej nieprawidłowości w realizacji Umowy przez Wykonawcę, polegającej na:</w:t>
      </w:r>
    </w:p>
    <w:p w14:paraId="2E2DC517" w14:textId="77777777" w:rsidR="00896387" w:rsidRDefault="00000000">
      <w:pPr>
        <w:pStyle w:val="Akapitzlist"/>
        <w:numPr>
          <w:ilvl w:val="0"/>
          <w:numId w:val="6"/>
        </w:numPr>
        <w:spacing w:after="0" w:line="276" w:lineRule="auto"/>
        <w:jc w:val="both"/>
        <w:rPr>
          <w:rFonts w:ascii="Calibri" w:hAnsi="Calibri" w:cs="ArialMT"/>
        </w:rPr>
      </w:pPr>
      <w:r>
        <w:rPr>
          <w:rFonts w:cs="ArialMT"/>
        </w:rPr>
        <w:t>Nieterminowej lub niezgodnej z zamówieniami realizacji dostaw poszczególnych transz;</w:t>
      </w:r>
    </w:p>
    <w:p w14:paraId="2CEEC6DE"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jakości dostarczonego przedmiotu zamówienia lub jego terminów ważności;</w:t>
      </w:r>
    </w:p>
    <w:p w14:paraId="5F4FFF60"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m.in. naliczanych cen, terminów płatności w fakturach VAT wystawianych za dostawy przedmiotu Umowy;</w:t>
      </w:r>
    </w:p>
    <w:p w14:paraId="1B04DFB7"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skutecznego załatwienia reklamacji Zamawiającego.</w:t>
      </w:r>
    </w:p>
    <w:p w14:paraId="25074127" w14:textId="77777777" w:rsidR="00896387" w:rsidRDefault="00896387">
      <w:pPr>
        <w:spacing w:after="0" w:line="276" w:lineRule="auto"/>
        <w:jc w:val="both"/>
        <w:rPr>
          <w:rFonts w:ascii="Calibri" w:hAnsi="Calibri" w:cs="ArialMT"/>
        </w:rPr>
      </w:pPr>
    </w:p>
    <w:p w14:paraId="225B4E8F" w14:textId="77777777" w:rsidR="00896387" w:rsidRDefault="00896387">
      <w:pPr>
        <w:spacing w:after="0" w:line="276" w:lineRule="auto"/>
        <w:jc w:val="both"/>
        <w:rPr>
          <w:rFonts w:ascii="Calibri" w:hAnsi="Calibri" w:cs="ArialMT"/>
        </w:rPr>
      </w:pPr>
    </w:p>
    <w:p w14:paraId="23E1922D" w14:textId="77777777" w:rsidR="00896387" w:rsidRDefault="00000000">
      <w:pPr>
        <w:spacing w:line="276" w:lineRule="auto"/>
        <w:jc w:val="center"/>
        <w:rPr>
          <w:rFonts w:ascii="Times New Roman" w:eastAsia="Times New Roman" w:hAnsi="Times New Roman" w:cs="Times New Roman"/>
          <w:sz w:val="24"/>
          <w:szCs w:val="20"/>
          <w:lang w:eastAsia="ar-SA"/>
        </w:rPr>
      </w:pPr>
      <w:r>
        <w:rPr>
          <w:rFonts w:cs="ArialMT"/>
          <w:b/>
        </w:rPr>
        <w:t>§ 6</w:t>
      </w:r>
    </w:p>
    <w:p w14:paraId="1FB1941A" w14:textId="77777777" w:rsidR="00896387" w:rsidRDefault="00000000">
      <w:pPr>
        <w:widowControl w:val="0"/>
        <w:spacing w:after="0" w:line="240" w:lineRule="auto"/>
        <w:ind w:left="357"/>
        <w:rPr>
          <w:rFonts w:ascii="Calibri" w:hAnsi="Calibri" w:cs="ArialMT"/>
        </w:rPr>
      </w:pPr>
      <w:r>
        <w:rPr>
          <w:rFonts w:cs="ArialMT"/>
        </w:rPr>
        <w:t>1.  Zakazane są zmiany postanowień zawartej Umowy w stosunku do treści oferty, na podstawie której dokonano wyboru Przyjmującego zamówienie, chyba że wystąpi jedna ze wymienionych poniżej okoliczności:</w:t>
      </w:r>
    </w:p>
    <w:p w14:paraId="7A8B756B"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1) ustawowa zmiana stawki podatku od towaru i usług VAT wprowadzona przez odpowiednie organy państwowe z dniem wejścia w życie aktu prawnego wprowadzającego tę zmianę, przy czym wartość netto wynagrodzenia Przyjmującego zamówienie nie zmieni się, a określona wartość brutto wynagrodzenia zostanie wyliczona na podstawie nowych przepisów;</w:t>
      </w:r>
    </w:p>
    <w:p w14:paraId="5324911E"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zmiana danych podmiotowych Stron (np. w wyniku przekształcenia, zmiany adresu itp.) z dniem podpisania aneksu;</w:t>
      </w:r>
    </w:p>
    <w:p w14:paraId="3CE0007E" w14:textId="77777777" w:rsidR="00896387" w:rsidRDefault="00896387">
      <w:pPr>
        <w:widowControl w:val="0"/>
        <w:spacing w:after="0" w:line="240" w:lineRule="auto"/>
        <w:ind w:left="357"/>
        <w:rPr>
          <w:rFonts w:eastAsia="Times New Roman" w:cstheme="minorHAnsi"/>
          <w:lang w:eastAsia="ar-SA"/>
        </w:rPr>
      </w:pPr>
    </w:p>
    <w:p w14:paraId="787FBE62"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w przypadku zmiany:</w:t>
      </w:r>
    </w:p>
    <w:p w14:paraId="57B7A2EC"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1)   wysokości minimalnego wynagrodzenia za pracę ustalonego na podstawie art. 2 ust. 5 ustawy z dnia 10 października 2002r. o minimalnym wynagrodzeniu za pracę.</w:t>
      </w:r>
    </w:p>
    <w:p w14:paraId="3AF2122C"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Wynagrodzenie Przyjmującego zamówienie ulegnie zmianie o wartość wzrostu całkowitego kosztu Przyjmującego zamówienie wynikającą ze zwiększenia wynagrodzeń osób bezpośrednio wykonujących zamówienie do wysokości aktualnie obowiązującego minimalnego wynagrodzenia, z uwzględnieniem wszystkich obciążeń publicznoprawnych od kwoty wzrostu minimalnego wynagrodzenia. Przyjmujący zamówienie zobowiązany jest do przedłożenia Udzielającemu zamówienia szczegółowego wyliczenia zmiany kosztów realizacji Umowy. Przy wyliczeniu uwzględniani będą wyłącznie pracownicy zatrudnieni bezpośrednio przy realizacji Umowy;</w:t>
      </w:r>
    </w:p>
    <w:p w14:paraId="73B00509"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zasad podlegania ubezpieczeniom społecznym lub ubezpieczeniu zdrowotnemu lub wysokości stawki składki na ubezpieczenia społeczne lub zdrowotne.</w:t>
      </w:r>
    </w:p>
    <w:p w14:paraId="42BE2F6B"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Wynagrodzenie Przyjmującego zamówienie ulegnie zmianie o wartość wzrostu całkowitego kosztu Przyjmującego zamówienie, jaką będzie on zobowiązany dodatkowo ponieść w celu uwzględnienia zmiany, przy zachowaniu dotychczasowej kwoty netto wynagrodzenia osób bezpośrednio wykonujących zamówienie na rzecz Udzielającego zamówienia. Przyjmujący zamówienie zobowiązany jest do przedłożenia Udzielającemu zamówienia szczegółowego wyliczenia zmiany kosztów realizacji Umowy. Przy wyliczeniu uwzględniane będą wyłącznie pracownicy zatrudnieni bezpośrednio przy realizacji Umowy;</w:t>
      </w:r>
    </w:p>
    <w:p w14:paraId="152DED2C"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xml:space="preserve">3) zasad gromadzenia i wysokości wpłat do pracowniczych planów kapitałowych, o których mowa w ustawie z dnia 4 października 2018r. o pracowniczych planach kapitałowych. </w:t>
      </w:r>
    </w:p>
    <w:p w14:paraId="1DF06789"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lastRenderedPageBreak/>
        <w:t xml:space="preserve">Wynagrodzenie Przyjmującego zamówienie ulegnie zmianie o sumę wzrostu kosztów realizacji przedmiotu Umowy wynikającą z wpłat do pracowniczych planów kapitałowych dokonywanych przez Przyjmującego zamówienie lub Podwykonawcę. Kwota odpowiadająca zmianie kosztu Przyjmującego zamówienie będzie odnosić się wyłącznie do części wynagrodzenia pracowników, o których mowa w zdaniu poprzedzającym, odpowiadającej zakresowi, w jakim wykonują oni prace bezpośrednio związane z realizacją przedmiotu Umowy, </w:t>
      </w:r>
    </w:p>
    <w:p w14:paraId="2AC0AF3D"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jeżeli zmiany te będą miały wpływ na koszty wykonania zamówienia przez Przyjmującego zamówienie w stopniu wynikającym ze zmiany wysokości wynagrodzenia lub zasad podlegania ubezpieczeniom lub zasad gromadzenia i wysokości wpłat do pracowniczych planów kapitałowych, a obowiązek wykazania tej okoliczności spoczywa na Przyjmującym zamówienie.</w:t>
      </w:r>
    </w:p>
    <w:p w14:paraId="3D0F810A" w14:textId="77777777" w:rsidR="00896387" w:rsidRDefault="00896387">
      <w:pPr>
        <w:widowControl w:val="0"/>
        <w:spacing w:after="0" w:line="240" w:lineRule="auto"/>
        <w:ind w:left="357"/>
        <w:rPr>
          <w:rFonts w:eastAsia="Times New Roman" w:cstheme="minorHAnsi"/>
          <w:lang w:eastAsia="ar-SA"/>
        </w:rPr>
      </w:pPr>
    </w:p>
    <w:p w14:paraId="16D63A39"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4) w przypadku, o którym mowa w pkt. 1.3. wprowadzenie zmian wysokości wynagrodzenia wymaga uprzednio wykazania przez Przyjmującego zamówienie wysokości dodatkowych kosztów wynikających z wprowadzenia zmian, o których mowa w 1.3. Zmiany wchodzą w życie z dniem podpisania aneksu.</w:t>
      </w:r>
    </w:p>
    <w:p w14:paraId="33844B2A" w14:textId="77777777" w:rsidR="00896387" w:rsidRDefault="00896387">
      <w:pPr>
        <w:widowControl w:val="0"/>
        <w:spacing w:after="0" w:line="240" w:lineRule="auto"/>
        <w:rPr>
          <w:rFonts w:ascii="Times New Roman" w:eastAsia="Times New Roman" w:hAnsi="Times New Roman" w:cs="Times New Roman"/>
          <w:sz w:val="24"/>
          <w:szCs w:val="20"/>
          <w:lang w:eastAsia="ar-SA"/>
        </w:rPr>
      </w:pPr>
    </w:p>
    <w:p w14:paraId="75445568" w14:textId="77777777" w:rsidR="00896387" w:rsidRDefault="00000000">
      <w:pPr>
        <w:spacing w:line="276" w:lineRule="auto"/>
        <w:jc w:val="center"/>
        <w:rPr>
          <w:rFonts w:ascii="Calibri" w:hAnsi="Calibri" w:cs="ArialMT"/>
          <w:b/>
        </w:rPr>
      </w:pPr>
      <w:r>
        <w:rPr>
          <w:rFonts w:cs="ArialMT"/>
          <w:b/>
        </w:rPr>
        <w:t>§ 7</w:t>
      </w:r>
    </w:p>
    <w:p w14:paraId="598D7E1A" w14:textId="77777777" w:rsidR="00896387" w:rsidRDefault="00896387">
      <w:pPr>
        <w:widowControl w:val="0"/>
        <w:spacing w:after="0" w:line="240" w:lineRule="auto"/>
        <w:jc w:val="center"/>
        <w:rPr>
          <w:rFonts w:ascii="Times New Roman" w:eastAsia="Times New Roman" w:hAnsi="Times New Roman" w:cs="Times New Roman"/>
          <w:sz w:val="24"/>
          <w:szCs w:val="20"/>
          <w:lang w:eastAsia="ar-SA"/>
        </w:rPr>
      </w:pPr>
    </w:p>
    <w:p w14:paraId="242B8716"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1. Udzielający zamówienia, w przypadku zmiany cen materiałów lub kosztów związanych z realizacją przedmiotu Umowy, na pisemny wniosek Przyjmującego zamówienie wraz z uzasadnieniem, zwaloryzuje wynagrodzenie Przyjmującego zamówienie, według poniższych zasad:</w:t>
      </w:r>
    </w:p>
    <w:p w14:paraId="34EA1017"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w:t>
      </w:r>
      <w:r>
        <w:rPr>
          <w:rFonts w:eastAsia="Calibri" w:cstheme="minorHAnsi"/>
          <w:bCs/>
        </w:rPr>
        <w:tab/>
        <w:t>Poziom zmiany cen materiałów lub kosztów, uprawniający do żądania zmiany wynagrodzenia, ustalany jest zgodnie z punktem od 2) do 18) poniżej.</w:t>
      </w:r>
    </w:p>
    <w:p w14:paraId="12780592"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2)</w:t>
      </w:r>
      <w:r>
        <w:rPr>
          <w:rFonts w:eastAsia="Calibri" w:cstheme="minorHAnsi"/>
          <w:bCs/>
        </w:rPr>
        <w:tab/>
        <w:t xml:space="preserve">Początkowy termin ustalenia zmiany wynagrodzenia: pierwsza waloryzacja może być procedowana na wniosek </w:t>
      </w:r>
      <w:r>
        <w:rPr>
          <w:rFonts w:eastAsia="Calibri" w:cstheme="minorHAnsi"/>
        </w:rPr>
        <w:t>Przyjmującego zamówienie</w:t>
      </w:r>
      <w:r>
        <w:rPr>
          <w:rFonts w:eastAsia="Calibri" w:cstheme="minorHAnsi"/>
          <w:bCs/>
        </w:rPr>
        <w:t xml:space="preserve"> po 6 miesiącach od dnia zawarcia umowy (tj. w 13 miesiącu obowiązywania umowy) w odniesieniu do wskaźników obowiązujących w miesiącu zawarcia umowy. W przypadku złożenia przez </w:t>
      </w:r>
      <w:r>
        <w:rPr>
          <w:rFonts w:eastAsia="Calibri" w:cstheme="minorHAnsi"/>
        </w:rPr>
        <w:t>Przyjmującego zamówienie</w:t>
      </w:r>
      <w:r>
        <w:rPr>
          <w:rFonts w:eastAsia="Calibri" w:cstheme="minorHAnsi"/>
          <w:bCs/>
        </w:rPr>
        <w:t xml:space="preserve"> wniosku w terminie późniejszym niż 13 miesiąc obowiązywania umowy, początkowym terminem waloryzacji będzie miesiąc, w którym wniosek został złożony. Kolejne waloryzacje mogą odbywać się co 12 miesięcy od dnia poprzedniej waloryzacji.</w:t>
      </w:r>
    </w:p>
    <w:p w14:paraId="217A62E5"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3)</w:t>
      </w:r>
      <w:r>
        <w:rPr>
          <w:rFonts w:eastAsia="Calibri" w:cstheme="minorHAnsi"/>
          <w:bCs/>
        </w:rPr>
        <w:tab/>
      </w:r>
      <w:r>
        <w:rPr>
          <w:rFonts w:eastAsia="Calibri" w:cstheme="minorHAnsi"/>
        </w:rPr>
        <w:t>Przyjmujący zamówienie</w:t>
      </w:r>
      <w:r>
        <w:rPr>
          <w:rFonts w:eastAsia="Calibri" w:cstheme="minorHAnsi"/>
          <w:bCs/>
        </w:rPr>
        <w:t xml:space="preserve"> uprawniony jest do złożenia wniosku o waloryzację od 13 miesiąca licząc od dnia zawarcia umowy. Nie obowiązuje waloryzacja wynagrodzenia za usługi wykonane w okresie pierwszych 12 miesięcy od dnia zawarcia umowy. Waloryzacji podlegać będzie wyłącznie wynagrodzenie należne </w:t>
      </w:r>
      <w:r>
        <w:rPr>
          <w:rFonts w:eastAsia="Calibri" w:cstheme="minorHAnsi"/>
        </w:rPr>
        <w:t>Przyjmującemu zamówienie</w:t>
      </w:r>
      <w:r>
        <w:rPr>
          <w:rFonts w:eastAsia="Calibri" w:cstheme="minorHAnsi"/>
          <w:bCs/>
        </w:rPr>
        <w:t xml:space="preserve"> po upływie ww. okresu. </w:t>
      </w:r>
      <w:r>
        <w:rPr>
          <w:rFonts w:eastAsia="Calibri" w:cstheme="minorHAnsi"/>
        </w:rPr>
        <w:t>Przyjmujący zamówienie</w:t>
      </w:r>
      <w:r>
        <w:rPr>
          <w:rFonts w:eastAsia="Calibri" w:cstheme="minorHAnsi"/>
          <w:bCs/>
        </w:rPr>
        <w:t xml:space="preserve"> w pierwszym roku umowy winien oszacować wartość robót/usług, przyjmując na siebie ryzyko gospodarcze związane z prowadzoną działalnością. Waloryzacja nie będzie dotyczyć wynagrodzenia za pierwszych 12 miesięcy wykonywania Przedmiotu umowy.</w:t>
      </w:r>
    </w:p>
    <w:p w14:paraId="6F30AF26"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4)</w:t>
      </w:r>
      <w:r>
        <w:rPr>
          <w:rFonts w:eastAsia="Calibri" w:cstheme="minorHAnsi"/>
          <w:bCs/>
        </w:rPr>
        <w:tab/>
        <w:t>Strona zainteresowana waloryzacją wynagrodzenia przedkłada drugiej Stronie wniosek o dokonanie waloryzacji wynagrodzenia. Wniosek winien zawierać:</w:t>
      </w:r>
    </w:p>
    <w:p w14:paraId="39BC3B58"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Informację o wysokości wskaźnika oraz</w:t>
      </w:r>
    </w:p>
    <w:p w14:paraId="053D603C"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Wartości usług podlegających waloryzacji.</w:t>
      </w:r>
    </w:p>
    <w:p w14:paraId="1EA1994B"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5)</w:t>
      </w:r>
      <w:r>
        <w:rPr>
          <w:rFonts w:eastAsia="Calibri" w:cstheme="minorHAnsi"/>
          <w:bCs/>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38828E44"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6)</w:t>
      </w:r>
      <w:r>
        <w:rPr>
          <w:rFonts w:eastAsia="Calibri" w:cstheme="minorHAnsi"/>
          <w:bCs/>
        </w:rPr>
        <w:tab/>
        <w:t>W przypadku gdyby ww. wskaźnik przestał być dostępny, zastosowanie znajdzie inny, najbardziej zbliżony wskaźnik publikowany przez Prezesa Głównego Urzędu Statystycznego.</w:t>
      </w:r>
    </w:p>
    <w:p w14:paraId="03988D24"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lastRenderedPageBreak/>
        <w:t>7)</w:t>
      </w:r>
      <w:r>
        <w:rPr>
          <w:rFonts w:eastAsia="Calibri" w:cstheme="minorHAnsi"/>
          <w:bCs/>
        </w:rPr>
        <w:tab/>
        <w:t xml:space="preserve">Sposób określenia wpływu zmiany cen materiałów lub kosztów na koszt wykonania zamówienia: </w:t>
      </w:r>
      <w:r>
        <w:rPr>
          <w:rFonts w:eastAsia="Calibri" w:cstheme="minorHAnsi"/>
        </w:rPr>
        <w:t>Przyjmujący zamówienie</w:t>
      </w:r>
      <w:r>
        <w:rPr>
          <w:rFonts w:eastAsia="Calibri" w:cstheme="minorHAnsi"/>
          <w:bCs/>
        </w:rPr>
        <w:t xml:space="preserve"> zobowiązany jest uzasadnić wniosek o waloryzację wskazując w jaki sposób zmiana cen materiałów lub kosztów wpłynie na koszt wykonania Przedmiotu umowy, przedkładając </w:t>
      </w:r>
    </w:p>
    <w:p w14:paraId="0E6B47AB" w14:textId="77777777" w:rsidR="00896387" w:rsidRDefault="00896387">
      <w:pPr>
        <w:widowControl w:val="0"/>
        <w:shd w:val="clear" w:color="auto" w:fill="FFFFFF"/>
        <w:tabs>
          <w:tab w:val="left" w:pos="426"/>
        </w:tabs>
        <w:spacing w:after="0" w:line="307" w:lineRule="exact"/>
        <w:ind w:left="357" w:firstLine="12"/>
        <w:jc w:val="both"/>
        <w:rPr>
          <w:rFonts w:eastAsia="Calibri" w:cstheme="minorHAnsi"/>
          <w:bCs/>
        </w:rPr>
      </w:pPr>
    </w:p>
    <w:p w14:paraId="44A91754" w14:textId="77777777" w:rsidR="00896387" w:rsidRDefault="00896387">
      <w:pPr>
        <w:widowControl w:val="0"/>
        <w:shd w:val="clear" w:color="auto" w:fill="FFFFFF"/>
        <w:tabs>
          <w:tab w:val="left" w:pos="426"/>
        </w:tabs>
        <w:spacing w:after="0" w:line="307" w:lineRule="exact"/>
        <w:ind w:left="357" w:firstLine="12"/>
        <w:jc w:val="both"/>
        <w:rPr>
          <w:rFonts w:eastAsia="Calibri" w:cstheme="minorHAnsi"/>
          <w:bCs/>
        </w:rPr>
      </w:pPr>
    </w:p>
    <w:p w14:paraId="25F0D1CD"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szacunkową wycenę wartości pozostałych do realizacji robót/usług, z wyszczególnieniem zmian wartości cen materiałów lub kosztów za poszczególne zakresy niezrealizowanych robót/usług.</w:t>
      </w:r>
    </w:p>
    <w:p w14:paraId="22AD689C"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8)</w:t>
      </w:r>
      <w:r>
        <w:rPr>
          <w:rFonts w:eastAsia="Calibri" w:cstheme="minorHAnsi"/>
          <w:bCs/>
        </w:rPr>
        <w:tab/>
        <w:t xml:space="preserve">Termin na rozpatrzenie wniosku przez </w:t>
      </w:r>
      <w:r>
        <w:rPr>
          <w:rFonts w:eastAsia="Calibri" w:cstheme="minorHAnsi"/>
        </w:rPr>
        <w:t>Udzielającego zamówienia</w:t>
      </w:r>
      <w:r>
        <w:rPr>
          <w:rFonts w:eastAsia="Calibri" w:cstheme="minorHAnsi"/>
          <w:bCs/>
        </w:rPr>
        <w:t xml:space="preserve"> wynosi 30 dni od dnia wpłynięcia wniosku do siedziby </w:t>
      </w:r>
      <w:r>
        <w:rPr>
          <w:rFonts w:eastAsia="Calibri" w:cstheme="minorHAnsi"/>
        </w:rPr>
        <w:t>Udzielającego zamówienia</w:t>
      </w:r>
      <w:r>
        <w:rPr>
          <w:rFonts w:eastAsia="Calibri" w:cstheme="minorHAnsi"/>
          <w:bCs/>
        </w:rPr>
        <w:t>.</w:t>
      </w:r>
    </w:p>
    <w:p w14:paraId="7192F8EB"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9)</w:t>
      </w:r>
      <w:r>
        <w:rPr>
          <w:rFonts w:eastAsia="Calibri" w:cstheme="minorHAnsi"/>
          <w:bCs/>
        </w:rPr>
        <w:tab/>
        <w:t xml:space="preserve">Waloryzacji podlegać będzie wyłącznie wynagrodzenie za niewykonane usługi do dnia złożenia wniosku przez </w:t>
      </w:r>
      <w:r>
        <w:rPr>
          <w:rFonts w:eastAsia="Calibri" w:cstheme="minorHAnsi"/>
        </w:rPr>
        <w:t>Przyjmującego zamówienie</w:t>
      </w:r>
      <w:r>
        <w:rPr>
          <w:rFonts w:eastAsia="Calibri" w:cstheme="minorHAnsi"/>
          <w:bCs/>
        </w:rPr>
        <w:t>.</w:t>
      </w:r>
    </w:p>
    <w:p w14:paraId="2E643DD1"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10) Zmiana wynagrodzenia nie dotyczy wynagrodzenia za prace wykonane przed datą złożenia wniosku. Zmiana umowy skutkuje zmianą wynagrodzenia jedynie w zakresie płatności realizowanych po dacie zawarcia aneksu.</w:t>
      </w:r>
    </w:p>
    <w:p w14:paraId="56A44AE0"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11) Łączna maksymalna wartość zmiany wynagrodzenia: 1 % wynagrodzenia ogółem brutto określonego w Umowie.</w:t>
      </w:r>
    </w:p>
    <w:p w14:paraId="77D945F1"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12) Waloryzacji nie stosuje się od chwili osiągnięcia maksymalnej wartości zmiany wynagrodzenia.</w:t>
      </w:r>
    </w:p>
    <w:p w14:paraId="655D3532"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13) </w:t>
      </w:r>
      <w:r>
        <w:rPr>
          <w:rFonts w:eastAsia="Calibri" w:cstheme="minorHAnsi"/>
        </w:rPr>
        <w:t>Przyjmujący zamówienie</w:t>
      </w:r>
      <w:r>
        <w:rPr>
          <w:rFonts w:eastAsia="Calibri" w:cstheme="minorHAnsi"/>
          <w:bCs/>
        </w:rPr>
        <w:t xml:space="preserve"> nie może złożyć wniosku o waloryzację w terminie późniejszym niż 3 miesiące przed terminem wykonania Przedmiotu umowy.</w:t>
      </w:r>
    </w:p>
    <w:p w14:paraId="43CEA8BD"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14) Przez zmianę ceny materiałów lub kosztów rozumie się wzrost odpowiednio cen lub kosztów, jak i ich obniżenie, względem ceny lub kosztu przyjętych w celu ustalenia wynagrodzenia </w:t>
      </w:r>
      <w:r>
        <w:rPr>
          <w:rFonts w:eastAsia="Calibri" w:cstheme="minorHAnsi"/>
        </w:rPr>
        <w:t>Przyjmującego zamówienie</w:t>
      </w:r>
      <w:r>
        <w:rPr>
          <w:rFonts w:eastAsia="Calibri" w:cstheme="minorHAnsi"/>
          <w:bCs/>
        </w:rPr>
        <w:t xml:space="preserve"> zawartego w ofercie.</w:t>
      </w:r>
    </w:p>
    <w:p w14:paraId="6A2C31E0"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15) </w:t>
      </w:r>
      <w:r>
        <w:rPr>
          <w:rFonts w:eastAsia="Calibri" w:cstheme="minorHAnsi"/>
        </w:rPr>
        <w:t>Udzielający zamówienia</w:t>
      </w:r>
      <w:r>
        <w:rPr>
          <w:rFonts w:eastAsia="Calibri" w:cstheme="minorHAnsi"/>
          <w:bCs/>
        </w:rPr>
        <w:t xml:space="preserve"> zastrzega sobie prawo do zwaloryzowania wynagrodzenia umownego w przypadku obniżenia cen, w oparciu o poziom zmian cen materiałów lub kosztów wskazany w pkt 1, w przypadku zaistnienia ww. przesłanek, na zasadach wskazanych powyżej.</w:t>
      </w:r>
    </w:p>
    <w:p w14:paraId="3C8248B3"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16) </w:t>
      </w:r>
      <w:r>
        <w:rPr>
          <w:rFonts w:eastAsia="Calibri" w:cstheme="minorHAnsi"/>
        </w:rPr>
        <w:t>Przyjmujący zamówienie</w:t>
      </w:r>
      <w:r>
        <w:rPr>
          <w:rFonts w:eastAsia="Calibri" w:cstheme="minorHAnsi"/>
          <w:bCs/>
        </w:rPr>
        <w:t xml:space="preserve"> składa pisemny wniosek o zmianę umowy. Wniosek powinien zawierać wyczerpujące uzasadnienie faktyczne i prawne oraz dokładne wyliczenie kwoty wynagrodzenia </w:t>
      </w:r>
      <w:r>
        <w:rPr>
          <w:rFonts w:eastAsia="Calibri" w:cstheme="minorHAnsi"/>
        </w:rPr>
        <w:t>Przyjmującego zamówienie</w:t>
      </w:r>
      <w:r>
        <w:rPr>
          <w:rFonts w:eastAsia="Calibri" w:cstheme="minorHAnsi"/>
          <w:bCs/>
        </w:rPr>
        <w:t xml:space="preserve"> po zmianie umowy. Obowiązek wykazania wpływu zmian, na koszty wykonania zamówienia należą do </w:t>
      </w:r>
      <w:r>
        <w:rPr>
          <w:rFonts w:eastAsia="Calibri" w:cstheme="minorHAnsi"/>
        </w:rPr>
        <w:t>Przyjmującego zamówienie</w:t>
      </w:r>
      <w:r>
        <w:rPr>
          <w:rFonts w:eastAsia="Calibri" w:cstheme="minorHAnsi"/>
          <w:bCs/>
        </w:rPr>
        <w:t xml:space="preserve"> pod rygorem odmowy dokonania zmiany umowy przez </w:t>
      </w:r>
      <w:r>
        <w:rPr>
          <w:rFonts w:eastAsia="Calibri" w:cstheme="minorHAnsi"/>
        </w:rPr>
        <w:t>Udzielającego zamówienia</w:t>
      </w:r>
      <w:r>
        <w:rPr>
          <w:rFonts w:eastAsia="Calibri" w:cstheme="minorHAnsi"/>
          <w:bCs/>
        </w:rPr>
        <w:t>. Zmiana umowy skutkuje zmianą wynagrodzenia jedynie w zakresie płatności realizowanych po dacie zawarcia aneksu do umowy.</w:t>
      </w:r>
    </w:p>
    <w:p w14:paraId="6D2BCB33"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17) </w:t>
      </w:r>
      <w:r>
        <w:rPr>
          <w:rFonts w:eastAsia="Calibri" w:cstheme="minorHAnsi"/>
        </w:rPr>
        <w:t>Udzielający zamówienia</w:t>
      </w:r>
      <w:r>
        <w:rPr>
          <w:rFonts w:eastAsia="Calibri" w:cstheme="minorHAnsi"/>
          <w:bCs/>
        </w:rPr>
        <w:t xml:space="preserve"> ma prawo do dokonania kontroli zrealizowanego zakresu robót/usług na dzień złożenia wniosku, którą może przeprowadzić w terminie 14 dni od daty złożenia wniosku przez </w:t>
      </w:r>
      <w:r>
        <w:rPr>
          <w:rFonts w:eastAsia="Calibri" w:cstheme="minorHAnsi"/>
        </w:rPr>
        <w:t>Przyjmującego zamówienie</w:t>
      </w:r>
      <w:r>
        <w:rPr>
          <w:rFonts w:eastAsia="Calibri" w:cstheme="minorHAnsi"/>
          <w:bCs/>
        </w:rPr>
        <w:t>.</w:t>
      </w:r>
    </w:p>
    <w:p w14:paraId="441F4B01"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18) </w:t>
      </w:r>
      <w:r>
        <w:rPr>
          <w:rFonts w:eastAsia="Calibri" w:cstheme="minorHAnsi"/>
        </w:rPr>
        <w:t>Przyjmujący zamówienie</w:t>
      </w:r>
      <w:r>
        <w:rPr>
          <w:rFonts w:eastAsia="Calibri" w:cstheme="minorHAnsi"/>
          <w:bCs/>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F8D395B"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przedmiotem umowy są roboty budowlane lub usługi;</w:t>
      </w:r>
    </w:p>
    <w:p w14:paraId="67DE49A6"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okres obowiązywania umowy przekracza 12 miesięcy.</w:t>
      </w:r>
    </w:p>
    <w:p w14:paraId="55BC4D3B"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Waloryzacja wynagrodzenia wymaga zawarcia Aneksu do Umowy.</w:t>
      </w:r>
    </w:p>
    <w:p w14:paraId="33EBA7CD" w14:textId="77777777" w:rsidR="00896387" w:rsidRDefault="00896387">
      <w:pPr>
        <w:spacing w:after="0" w:line="276" w:lineRule="auto"/>
        <w:jc w:val="both"/>
        <w:rPr>
          <w:rFonts w:ascii="Calibri" w:hAnsi="Calibri" w:cs="ArialMT"/>
        </w:rPr>
      </w:pPr>
    </w:p>
    <w:p w14:paraId="7291355E" w14:textId="77777777" w:rsidR="00896387" w:rsidRDefault="00000000">
      <w:pPr>
        <w:spacing w:line="276" w:lineRule="auto"/>
        <w:jc w:val="center"/>
        <w:rPr>
          <w:rFonts w:ascii="Calibri" w:hAnsi="Calibri" w:cs="ArialMT"/>
          <w:b/>
        </w:rPr>
      </w:pPr>
      <w:r>
        <w:rPr>
          <w:rFonts w:cs="ArialMT"/>
          <w:b/>
        </w:rPr>
        <w:t>§ 6</w:t>
      </w:r>
    </w:p>
    <w:p w14:paraId="47B94571" w14:textId="77777777" w:rsidR="00896387" w:rsidRDefault="00000000">
      <w:pPr>
        <w:spacing w:line="276" w:lineRule="auto"/>
        <w:jc w:val="center"/>
        <w:rPr>
          <w:rFonts w:ascii="Calibri" w:hAnsi="Calibri" w:cs="ArialMT"/>
          <w:b/>
        </w:rPr>
      </w:pPr>
      <w:r>
        <w:rPr>
          <w:rFonts w:cs="ArialMT"/>
          <w:b/>
        </w:rPr>
        <w:t>Postanowienia końcowe</w:t>
      </w:r>
    </w:p>
    <w:p w14:paraId="29A9E847" w14:textId="77777777" w:rsidR="00896387" w:rsidRDefault="00000000">
      <w:pPr>
        <w:pStyle w:val="Akapitzlist"/>
        <w:numPr>
          <w:ilvl w:val="0"/>
          <w:numId w:val="11"/>
        </w:numPr>
        <w:spacing w:after="0" w:line="276" w:lineRule="auto"/>
        <w:jc w:val="both"/>
        <w:rPr>
          <w:rFonts w:cs="Arial"/>
        </w:rPr>
      </w:pPr>
      <w:r>
        <w:rPr>
          <w:rFonts w:cs="Arial"/>
        </w:rPr>
        <w:t>Prawem właściwym dla niniejszej umowy jest prawo polskie.</w:t>
      </w:r>
    </w:p>
    <w:p w14:paraId="7640B8AB" w14:textId="77777777" w:rsidR="00896387" w:rsidRDefault="00000000">
      <w:pPr>
        <w:pStyle w:val="Akapitzlist"/>
        <w:numPr>
          <w:ilvl w:val="0"/>
          <w:numId w:val="7"/>
        </w:numPr>
        <w:spacing w:after="0" w:line="276" w:lineRule="auto"/>
        <w:jc w:val="both"/>
        <w:rPr>
          <w:rFonts w:cs="Arial"/>
        </w:rPr>
      </w:pPr>
      <w:r>
        <w:rPr>
          <w:rFonts w:cs="Arial"/>
        </w:rPr>
        <w:lastRenderedPageBreak/>
        <w:t>Sądem właściwym miejscowo w sporach w przedmiocie niniejszej umowy jest Sąd właściwy dla siedziby Zamawiającego.</w:t>
      </w:r>
    </w:p>
    <w:p w14:paraId="2BF95FE6" w14:textId="77777777" w:rsidR="00896387" w:rsidRDefault="00000000">
      <w:pPr>
        <w:pStyle w:val="Akapitzlist"/>
        <w:numPr>
          <w:ilvl w:val="0"/>
          <w:numId w:val="7"/>
        </w:numPr>
        <w:spacing w:after="0" w:line="276" w:lineRule="auto"/>
        <w:jc w:val="both"/>
        <w:rPr>
          <w:rFonts w:cs="Arial"/>
        </w:rPr>
      </w:pPr>
      <w:r>
        <w:rPr>
          <w:rFonts w:cs="Arial"/>
        </w:rPr>
        <w:t>Jurysdykcja dla rozstrzygania sporów w przedmiocie niniejszej umowy jest po stronie Polski.</w:t>
      </w:r>
    </w:p>
    <w:p w14:paraId="18E0C410" w14:textId="77777777" w:rsidR="00896387" w:rsidRDefault="00000000">
      <w:pPr>
        <w:pStyle w:val="Akapitzlist"/>
        <w:numPr>
          <w:ilvl w:val="0"/>
          <w:numId w:val="7"/>
        </w:numPr>
        <w:spacing w:after="0" w:line="276" w:lineRule="auto"/>
        <w:jc w:val="both"/>
        <w:rPr>
          <w:rFonts w:cs="Arial"/>
        </w:rPr>
      </w:pPr>
      <w:r>
        <w:rPr>
          <w:rFonts w:cs="Arial"/>
        </w:rPr>
        <w:t>Wszelkie zmiany umowy wymagają formy pisemnego aneksu  pod rygorem nieważności.</w:t>
      </w:r>
    </w:p>
    <w:p w14:paraId="01CE548F" w14:textId="77777777" w:rsidR="00896387" w:rsidRDefault="00000000">
      <w:pPr>
        <w:pStyle w:val="Akapitzlist"/>
        <w:numPr>
          <w:ilvl w:val="0"/>
          <w:numId w:val="7"/>
        </w:numPr>
        <w:spacing w:after="0" w:line="276" w:lineRule="auto"/>
        <w:jc w:val="both"/>
        <w:rPr>
          <w:rFonts w:cs="Arial"/>
        </w:rPr>
      </w:pPr>
      <w:r>
        <w:rPr>
          <w:rFonts w:cs="Arial"/>
        </w:rPr>
        <w:t>Umowę sporządzono w dwóch jednobrzmiących egzemplarzach, po jednym dla każdej ze stron.</w:t>
      </w:r>
    </w:p>
    <w:p w14:paraId="638EB502" w14:textId="77777777" w:rsidR="00896387" w:rsidRDefault="00000000">
      <w:pPr>
        <w:pStyle w:val="Akapitzlist"/>
        <w:numPr>
          <w:ilvl w:val="0"/>
          <w:numId w:val="7"/>
        </w:numPr>
        <w:spacing w:after="0" w:line="276" w:lineRule="auto"/>
        <w:jc w:val="both"/>
        <w:rPr>
          <w:rFonts w:cs="Arial"/>
        </w:rPr>
      </w:pPr>
      <w:r>
        <w:rPr>
          <w:rFonts w:cs="Arial"/>
        </w:rPr>
        <w:t>Strony mają obowiązek wzajemnego informowania o wszelkich zmianach statusu prawnego swojej firmy, a także o wszczęciu postępowania upadłościowego, układowego i likwidacyjnego.</w:t>
      </w:r>
    </w:p>
    <w:p w14:paraId="74C2FD5F" w14:textId="77777777" w:rsidR="00896387" w:rsidRDefault="00000000">
      <w:pPr>
        <w:pStyle w:val="Akapitzlist"/>
        <w:numPr>
          <w:ilvl w:val="0"/>
          <w:numId w:val="7"/>
        </w:numPr>
        <w:spacing w:after="0" w:line="276" w:lineRule="auto"/>
        <w:jc w:val="both"/>
        <w:rPr>
          <w:rFonts w:cs="Arial"/>
        </w:rPr>
      </w:pPr>
      <w:r>
        <w:rPr>
          <w:rFonts w:cs="Arial"/>
        </w:rPr>
        <w:t>W sprawach nieuregulowanych niniejszą umową zastosowanie mają przepisy Kodeksu cywilnego, ustawy Prawo farmaceutyczne oraz ustawy Prawo zamówień publicznych, a także inne odpowiednie przepisy prawa powszechnie obowiązującego.</w:t>
      </w:r>
    </w:p>
    <w:p w14:paraId="777F08B7" w14:textId="77777777" w:rsidR="00896387" w:rsidRDefault="00896387">
      <w:pPr>
        <w:jc w:val="center"/>
        <w:rPr>
          <w:rFonts w:cs="Arial"/>
          <w:b/>
        </w:rPr>
      </w:pPr>
    </w:p>
    <w:p w14:paraId="5F7E4133" w14:textId="77777777" w:rsidR="00896387" w:rsidRDefault="00896387">
      <w:pPr>
        <w:rPr>
          <w:iCs/>
          <w:color w:val="000000"/>
          <w:kern w:val="2"/>
          <w:lang w:eastAsia="ar-SA"/>
        </w:rPr>
      </w:pPr>
    </w:p>
    <w:p w14:paraId="099830F3" w14:textId="77777777" w:rsidR="00896387" w:rsidRDefault="00896387">
      <w:pPr>
        <w:rPr>
          <w:iCs/>
          <w:color w:val="000000"/>
          <w:kern w:val="2"/>
          <w:lang w:eastAsia="ar-SA"/>
        </w:rPr>
      </w:pPr>
    </w:p>
    <w:p w14:paraId="2E9A9193" w14:textId="77777777" w:rsidR="00896387" w:rsidRDefault="00896387">
      <w:pPr>
        <w:rPr>
          <w:iCs/>
          <w:color w:val="000000"/>
          <w:kern w:val="2"/>
          <w:lang w:eastAsia="ar-SA"/>
        </w:rPr>
      </w:pPr>
    </w:p>
    <w:p w14:paraId="7ACF9030" w14:textId="77777777" w:rsidR="00896387" w:rsidRDefault="00896387">
      <w:pPr>
        <w:rPr>
          <w:iCs/>
          <w:color w:val="000000"/>
          <w:kern w:val="2"/>
          <w:lang w:eastAsia="ar-SA"/>
        </w:rPr>
      </w:pPr>
    </w:p>
    <w:p w14:paraId="07DB6ED6" w14:textId="77777777" w:rsidR="00896387" w:rsidRDefault="00000000">
      <w:pPr>
        <w:spacing w:line="276" w:lineRule="auto"/>
        <w:jc w:val="both"/>
        <w:rPr>
          <w:rFonts w:cs="Arial"/>
        </w:rPr>
      </w:pPr>
      <w:r>
        <w:rPr>
          <w:rFonts w:cs="Arial"/>
        </w:rPr>
        <w:t>______________________</w:t>
      </w:r>
      <w:r>
        <w:rPr>
          <w:rFonts w:cs="Arial"/>
        </w:rPr>
        <w:tab/>
      </w:r>
      <w:r>
        <w:rPr>
          <w:rFonts w:cs="Arial"/>
        </w:rPr>
        <w:tab/>
      </w:r>
      <w:r>
        <w:rPr>
          <w:rFonts w:cs="Arial"/>
        </w:rPr>
        <w:tab/>
      </w:r>
      <w:r>
        <w:rPr>
          <w:rFonts w:cs="Arial"/>
        </w:rPr>
        <w:tab/>
      </w:r>
      <w:r>
        <w:rPr>
          <w:rFonts w:cs="Arial"/>
        </w:rPr>
        <w:tab/>
      </w:r>
      <w:r>
        <w:rPr>
          <w:rFonts w:cs="Arial"/>
        </w:rPr>
        <w:tab/>
        <w:t>______________________</w:t>
      </w:r>
    </w:p>
    <w:p w14:paraId="0837C2B7" w14:textId="77777777" w:rsidR="00896387" w:rsidRDefault="00000000">
      <w:pPr>
        <w:spacing w:line="276" w:lineRule="auto"/>
        <w:ind w:left="360" w:firstLine="348"/>
        <w:jc w:val="both"/>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WYKONAWCA</w:t>
      </w:r>
    </w:p>
    <w:p w14:paraId="5E359815" w14:textId="77777777" w:rsidR="00896387" w:rsidRDefault="00896387">
      <w:pPr>
        <w:jc w:val="both"/>
        <w:rPr>
          <w:rFonts w:cs="Arial"/>
        </w:rPr>
      </w:pPr>
    </w:p>
    <w:p w14:paraId="491840E9" w14:textId="77777777" w:rsidR="00896387" w:rsidRDefault="00896387">
      <w:pPr>
        <w:jc w:val="both"/>
        <w:rPr>
          <w:rFonts w:cs="Arial"/>
        </w:rPr>
      </w:pPr>
    </w:p>
    <w:p w14:paraId="427EF7F9" w14:textId="77777777" w:rsidR="00896387" w:rsidRDefault="00896387">
      <w:pPr>
        <w:jc w:val="both"/>
        <w:rPr>
          <w:rFonts w:cs="Arial"/>
        </w:rPr>
      </w:pPr>
    </w:p>
    <w:p w14:paraId="1BFBD052" w14:textId="77777777" w:rsidR="00896387" w:rsidRDefault="00896387">
      <w:pPr>
        <w:jc w:val="both"/>
        <w:rPr>
          <w:rFonts w:cs="Arial"/>
        </w:rPr>
      </w:pPr>
    </w:p>
    <w:p w14:paraId="26738A7F" w14:textId="77777777" w:rsidR="00896387" w:rsidRDefault="00896387">
      <w:pPr>
        <w:jc w:val="both"/>
        <w:rPr>
          <w:rFonts w:cs="Arial"/>
        </w:rPr>
      </w:pPr>
    </w:p>
    <w:p w14:paraId="3994E029" w14:textId="34FD53FD" w:rsidR="00896387" w:rsidRDefault="00000000">
      <w:pPr>
        <w:jc w:val="both"/>
        <w:rPr>
          <w:rFonts w:cs="Arial"/>
          <w:sz w:val="18"/>
          <w:u w:val="single"/>
        </w:rPr>
      </w:pPr>
      <w:r>
        <w:rPr>
          <w:rFonts w:cs="Arial"/>
          <w:sz w:val="18"/>
          <w:u w:val="single"/>
        </w:rPr>
        <w:t>Załączniki:</w:t>
      </w:r>
    </w:p>
    <w:p w14:paraId="758BF2B0" w14:textId="09931DAB" w:rsidR="00912814" w:rsidRDefault="00912814">
      <w:pPr>
        <w:jc w:val="both"/>
        <w:rPr>
          <w:rFonts w:cs="Arial"/>
          <w:sz w:val="18"/>
          <w:u w:val="single"/>
        </w:rPr>
      </w:pPr>
      <w:r>
        <w:rPr>
          <w:rFonts w:cs="Arial"/>
          <w:sz w:val="18"/>
          <w:u w:val="single"/>
        </w:rPr>
        <w:t>Oferta Wykonawcy</w:t>
      </w:r>
    </w:p>
    <w:p w14:paraId="1F685D50" w14:textId="77777777" w:rsidR="00896387" w:rsidRDefault="00896387">
      <w:pPr>
        <w:jc w:val="right"/>
      </w:pPr>
    </w:p>
    <w:sectPr w:rsidR="00896387">
      <w:footerReference w:type="default" r:id="rId10"/>
      <w:headerReference w:type="first" r:id="rId11"/>
      <w:footerReference w:type="first" r:id="rId12"/>
      <w:pgSz w:w="11906" w:h="16838"/>
      <w:pgMar w:top="284" w:right="1133" w:bottom="340" w:left="1418" w:header="567"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4BA1" w14:textId="77777777" w:rsidR="006A5CF4" w:rsidRDefault="006A5CF4">
      <w:pPr>
        <w:spacing w:after="0" w:line="240" w:lineRule="auto"/>
      </w:pPr>
      <w:r>
        <w:separator/>
      </w:r>
    </w:p>
  </w:endnote>
  <w:endnote w:type="continuationSeparator" w:id="0">
    <w:p w14:paraId="0CD29BA4" w14:textId="77777777" w:rsidR="006A5CF4" w:rsidRDefault="006A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8C8" w14:textId="77777777" w:rsidR="00896387" w:rsidRDefault="00896387">
    <w:pPr>
      <w:pStyle w:val="Stopka"/>
      <w:rPr>
        <w:rFonts w:ascii="Linux Biolinum G" w:hAnsi="Linux Biolinum G" w:cs="Linux Biolinum G"/>
        <w:color w:val="27779C"/>
        <w:sz w:val="20"/>
        <w:szCs w:val="20"/>
      </w:rPr>
    </w:pPr>
  </w:p>
  <w:p w14:paraId="518E8900"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642AB59E"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55864876"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1B96BD72" w14:textId="77777777" w:rsidR="00896387" w:rsidRDefault="00896387">
    <w:pPr>
      <w:pStyle w:val="Stopka"/>
      <w:jc w:val="center"/>
      <w:rPr>
        <w:rFonts w:ascii="Linux Biolinum G" w:hAnsi="Linux Biolinum G" w:cs="Linux Biolinum G"/>
        <w:color w:val="8EAADB"/>
        <w:sz w:val="20"/>
        <w:szCs w:val="20"/>
      </w:rPr>
    </w:pPr>
  </w:p>
  <w:p w14:paraId="00EE8B72"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sdt>
    <w:sdtPr>
      <w:id w:val="2061348937"/>
      <w:docPartObj>
        <w:docPartGallery w:val="Page Numbers (Bottom of Page)"/>
        <w:docPartUnique/>
      </w:docPartObj>
    </w:sdtPr>
    <w:sdtContent>
      <w:p w14:paraId="5A683D66" w14:textId="77777777" w:rsidR="00896387" w:rsidRDefault="00000000">
        <w:pPr>
          <w:pStyle w:val="Stopka"/>
          <w:jc w:val="right"/>
          <w:rPr>
            <w:color w:val="27779C"/>
          </w:rPr>
        </w:pPr>
        <w:r>
          <w:rPr>
            <w:color w:val="27779C"/>
          </w:rPr>
          <w:fldChar w:fldCharType="begin"/>
        </w:r>
        <w:r>
          <w:rPr>
            <w:color w:val="27779C"/>
          </w:rPr>
          <w:instrText xml:space="preserve"> PAGE </w:instrText>
        </w:r>
        <w:r>
          <w:rPr>
            <w:color w:val="27779C"/>
          </w:rPr>
          <w:fldChar w:fldCharType="separate"/>
        </w:r>
        <w:r>
          <w:rPr>
            <w:color w:val="27779C"/>
          </w:rPr>
          <w:t>8</w:t>
        </w:r>
        <w:r>
          <w:rPr>
            <w:color w:val="27779C"/>
          </w:rPr>
          <w:fldChar w:fldCharType="end"/>
        </w:r>
      </w:p>
      <w:p w14:paraId="6C08599B" w14:textId="77777777" w:rsidR="00896387"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1EFD" w14:textId="77777777" w:rsidR="00896387" w:rsidRDefault="00896387">
    <w:pPr>
      <w:pStyle w:val="Stopka"/>
      <w:rPr>
        <w:rFonts w:ascii="Linux Biolinum G" w:hAnsi="Linux Biolinum G" w:cs="Linux Biolinum G"/>
        <w:color w:val="27779C"/>
        <w:sz w:val="20"/>
        <w:szCs w:val="20"/>
      </w:rPr>
    </w:pPr>
  </w:p>
  <w:p w14:paraId="713F8FD2"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2E7D692C"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1C387675"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3D252632" w14:textId="77777777" w:rsidR="00896387" w:rsidRDefault="00896387">
    <w:pPr>
      <w:pStyle w:val="Stopka"/>
      <w:jc w:val="center"/>
      <w:rPr>
        <w:rFonts w:ascii="Linux Biolinum G" w:hAnsi="Linux Biolinum G" w:cs="Linux Biolinum G"/>
        <w:color w:val="8EAADB"/>
        <w:sz w:val="20"/>
        <w:szCs w:val="20"/>
      </w:rPr>
    </w:pPr>
  </w:p>
  <w:p w14:paraId="55370EC6"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3C3EAE20" w14:textId="77777777" w:rsidR="00896387" w:rsidRDefault="00896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7AFA" w14:textId="77777777" w:rsidR="006A5CF4" w:rsidRDefault="006A5CF4">
      <w:pPr>
        <w:spacing w:after="0" w:line="240" w:lineRule="auto"/>
      </w:pPr>
      <w:r>
        <w:separator/>
      </w:r>
    </w:p>
  </w:footnote>
  <w:footnote w:type="continuationSeparator" w:id="0">
    <w:p w14:paraId="041D426F" w14:textId="77777777" w:rsidR="006A5CF4" w:rsidRDefault="006A5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308" w14:textId="77777777" w:rsidR="00896387" w:rsidRDefault="00000000">
    <w:pPr>
      <w:pStyle w:val="Nagwek"/>
      <w:jc w:val="center"/>
    </w:pPr>
    <w:r>
      <w:rPr>
        <w:noProof/>
      </w:rPr>
      <w:drawing>
        <wp:inline distT="0" distB="0" distL="0" distR="0" wp14:anchorId="347FF020" wp14:editId="2B2BDB03">
          <wp:extent cx="5760720" cy="615950"/>
          <wp:effectExtent l="0" t="0" r="0" b="0"/>
          <wp:docPr id="3" name="Obraz 4"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F1B"/>
    <w:multiLevelType w:val="multilevel"/>
    <w:tmpl w:val="CAB65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DB339B"/>
    <w:multiLevelType w:val="multilevel"/>
    <w:tmpl w:val="12021DE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407316D"/>
    <w:multiLevelType w:val="multilevel"/>
    <w:tmpl w:val="A1A60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981DDA"/>
    <w:multiLevelType w:val="multilevel"/>
    <w:tmpl w:val="F238DA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6711B98"/>
    <w:multiLevelType w:val="multilevel"/>
    <w:tmpl w:val="8B78F78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BAE1CE4"/>
    <w:multiLevelType w:val="multilevel"/>
    <w:tmpl w:val="2B8AB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8B61918"/>
    <w:multiLevelType w:val="multilevel"/>
    <w:tmpl w:val="E86AC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AB4864"/>
    <w:multiLevelType w:val="multilevel"/>
    <w:tmpl w:val="B0D684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675A3B14"/>
    <w:multiLevelType w:val="multilevel"/>
    <w:tmpl w:val="46A45D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64B69EE"/>
    <w:multiLevelType w:val="multilevel"/>
    <w:tmpl w:val="55EED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93752084">
    <w:abstractNumId w:val="1"/>
  </w:num>
  <w:num w:numId="2" w16cid:durableId="2141610310">
    <w:abstractNumId w:val="8"/>
  </w:num>
  <w:num w:numId="3" w16cid:durableId="1093624809">
    <w:abstractNumId w:val="6"/>
  </w:num>
  <w:num w:numId="4" w16cid:durableId="1180973043">
    <w:abstractNumId w:val="9"/>
  </w:num>
  <w:num w:numId="5" w16cid:durableId="1861042395">
    <w:abstractNumId w:val="2"/>
  </w:num>
  <w:num w:numId="6" w16cid:durableId="404449999">
    <w:abstractNumId w:val="3"/>
  </w:num>
  <w:num w:numId="7" w16cid:durableId="905338640">
    <w:abstractNumId w:val="0"/>
  </w:num>
  <w:num w:numId="8" w16cid:durableId="296494975">
    <w:abstractNumId w:val="7"/>
  </w:num>
  <w:num w:numId="9" w16cid:durableId="1340353942">
    <w:abstractNumId w:val="4"/>
  </w:num>
  <w:num w:numId="10" w16cid:durableId="1608926447">
    <w:abstractNumId w:val="5"/>
  </w:num>
  <w:num w:numId="11" w16cid:durableId="5750195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87"/>
    <w:rsid w:val="00391CA2"/>
    <w:rsid w:val="00392871"/>
    <w:rsid w:val="006A5CF4"/>
    <w:rsid w:val="00896387"/>
    <w:rsid w:val="008E5EAF"/>
    <w:rsid w:val="00912814"/>
    <w:rsid w:val="00961E53"/>
    <w:rsid w:val="0098089E"/>
    <w:rsid w:val="009A05FA"/>
    <w:rsid w:val="00B63D68"/>
    <w:rsid w:val="00ED12D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4F40"/>
  <w15:docId w15:val="{E104EF8D-8443-452E-9380-E64619B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8A0DC9"/>
    <w:rPr>
      <w:rFonts w:ascii="Times New Roman" w:eastAsia="Times New Roman" w:hAnsi="Times New Roman" w:cs="Times New Roman"/>
      <w:b/>
      <w:bCs/>
      <w:sz w:val="20"/>
      <w:szCs w:val="20"/>
      <w:lang w:eastAsia="pl-PL"/>
    </w:rPr>
  </w:style>
  <w:style w:type="paragraph" w:styleId="Nagwek">
    <w:name w:val="header"/>
    <w:basedOn w:val="Normalny"/>
    <w:next w:val="Tekstpodstawowy"/>
    <w:link w:val="NagwekZnak"/>
    <w:uiPriority w:val="99"/>
    <w:unhideWhenUsed/>
    <w:rsid w:val="005C3633"/>
    <w:pPr>
      <w:tabs>
        <w:tab w:val="center" w:pos="4536"/>
        <w:tab w:val="right" w:pos="9072"/>
      </w:tabs>
      <w:spacing w:after="0" w:line="240" w:lineRule="auto"/>
    </w:pPr>
  </w:style>
  <w:style w:type="paragraph" w:styleId="Tekstpodstawowy">
    <w:name w:val="Body Text"/>
    <w:basedOn w:val="Normalny"/>
    <w:link w:val="TekstpodstawowyZnak"/>
    <w:rsid w:val="001B436A"/>
    <w:pPr>
      <w:spacing w:after="0" w:line="240" w:lineRule="auto"/>
    </w:pPr>
    <w:rPr>
      <w:rFonts w:ascii="Bookman Old Style" w:eastAsia="Times New Roman" w:hAnsi="Bookman Old Style" w:cs="Bookman Old Style"/>
      <w:b/>
      <w:sz w:val="52"/>
      <w:szCs w:val="20"/>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0E7414"/>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qFormat/>
    <w:rsid w:val="000E7414"/>
    <w:pPr>
      <w:spacing w:after="0" w:line="240" w:lineRule="auto"/>
    </w:pPr>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8A0DC9"/>
    <w:pPr>
      <w:spacing w:after="160"/>
    </w:pPr>
    <w:rPr>
      <w:rFonts w:asciiTheme="minorHAnsi" w:eastAsiaTheme="minorHAnsi" w:hAnsiTheme="minorHAnsi" w:cstheme="minorBidi"/>
      <w:b/>
      <w:bCs/>
      <w:lang w:eastAsia="en-US"/>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rykiszpita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3BF3-2FC3-431D-AF38-0E0C546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3098</Words>
  <Characters>18590</Characters>
  <Application>Microsoft Office Word</Application>
  <DocSecurity>0</DocSecurity>
  <Lines>154</Lines>
  <Paragraphs>43</Paragraphs>
  <ScaleCrop>false</ScaleCrop>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Sekretariat Sekretariat</cp:lastModifiedBy>
  <cp:revision>41</cp:revision>
  <cp:lastPrinted>2023-01-04T10:28:00Z</cp:lastPrinted>
  <dcterms:created xsi:type="dcterms:W3CDTF">2022-12-19T08:50:00Z</dcterms:created>
  <dcterms:modified xsi:type="dcterms:W3CDTF">2023-02-24T09:54:00Z</dcterms:modified>
  <dc:language>pl-PL</dc:language>
</cp:coreProperties>
</file>